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B33" w:rsidRDefault="00896B33">
      <w:pPr>
        <w:spacing w:line="540" w:lineRule="exact"/>
        <w:jc w:val="left"/>
        <w:rPr>
          <w:rFonts w:ascii="黑体" w:eastAsia="黑体" w:hAnsi="黑体" w:cs="黑体"/>
          <w:bCs/>
          <w:kern w:val="0"/>
          <w:sz w:val="32"/>
          <w:szCs w:val="32"/>
        </w:rPr>
      </w:pPr>
    </w:p>
    <w:p w:rsidR="00896B33" w:rsidRDefault="00896B33">
      <w:pPr>
        <w:spacing w:line="540" w:lineRule="exact"/>
        <w:rPr>
          <w:rFonts w:eastAsia="华文中宋"/>
          <w:b/>
          <w:kern w:val="0"/>
          <w:sz w:val="72"/>
          <w:szCs w:val="72"/>
        </w:rPr>
      </w:pPr>
    </w:p>
    <w:p w:rsidR="00896B33" w:rsidRDefault="00896B33">
      <w:pPr>
        <w:spacing w:line="540" w:lineRule="exact"/>
        <w:jc w:val="center"/>
        <w:rPr>
          <w:rFonts w:eastAsia="华文中宋"/>
          <w:b/>
          <w:kern w:val="0"/>
          <w:sz w:val="52"/>
          <w:szCs w:val="52"/>
        </w:rPr>
      </w:pPr>
    </w:p>
    <w:p w:rsidR="00896B33" w:rsidRDefault="00896B33">
      <w:pPr>
        <w:spacing w:line="540" w:lineRule="exact"/>
        <w:jc w:val="center"/>
        <w:rPr>
          <w:rFonts w:eastAsia="华文中宋"/>
          <w:b/>
          <w:kern w:val="0"/>
          <w:sz w:val="52"/>
          <w:szCs w:val="52"/>
        </w:rPr>
      </w:pPr>
    </w:p>
    <w:p w:rsidR="00896B33" w:rsidRDefault="007F4051">
      <w:pPr>
        <w:spacing w:line="540" w:lineRule="exact"/>
        <w:jc w:val="center"/>
        <w:rPr>
          <w:rFonts w:eastAsia="方正小标宋_GBK"/>
          <w:kern w:val="0"/>
          <w:sz w:val="48"/>
          <w:szCs w:val="48"/>
        </w:rPr>
      </w:pPr>
      <w:r>
        <w:rPr>
          <w:rFonts w:eastAsia="方正小标宋_GBK" w:hint="eastAsia"/>
          <w:kern w:val="0"/>
          <w:sz w:val="48"/>
          <w:szCs w:val="48"/>
        </w:rPr>
        <w:t>综合业务费</w:t>
      </w:r>
      <w:r>
        <w:rPr>
          <w:rFonts w:eastAsia="方正小标宋_GBK"/>
          <w:kern w:val="0"/>
          <w:sz w:val="48"/>
          <w:szCs w:val="48"/>
        </w:rPr>
        <w:t>项目支出</w:t>
      </w:r>
    </w:p>
    <w:p w:rsidR="00896B33" w:rsidRDefault="007F4051">
      <w:pPr>
        <w:spacing w:line="540" w:lineRule="exact"/>
        <w:jc w:val="center"/>
        <w:rPr>
          <w:rFonts w:eastAsia="方正小标宋_GBK"/>
          <w:kern w:val="0"/>
          <w:sz w:val="48"/>
          <w:szCs w:val="48"/>
        </w:rPr>
      </w:pPr>
      <w:r>
        <w:rPr>
          <w:rFonts w:eastAsia="方正小标宋_GBK"/>
          <w:kern w:val="0"/>
          <w:sz w:val="48"/>
          <w:szCs w:val="48"/>
        </w:rPr>
        <w:t>绩效评价报告</w:t>
      </w:r>
    </w:p>
    <w:p w:rsidR="00896B33" w:rsidRDefault="00896B33">
      <w:pPr>
        <w:spacing w:line="540" w:lineRule="exact"/>
        <w:jc w:val="center"/>
        <w:rPr>
          <w:rFonts w:eastAsia="华文中宋"/>
          <w:b/>
          <w:kern w:val="0"/>
          <w:sz w:val="52"/>
          <w:szCs w:val="52"/>
        </w:rPr>
      </w:pPr>
    </w:p>
    <w:p w:rsidR="00896B33" w:rsidRDefault="007F4051">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202</w:t>
      </w:r>
      <w:r>
        <w:rPr>
          <w:rFonts w:eastAsia="仿宋_GB2312" w:hint="eastAsia"/>
          <w:kern w:val="0"/>
          <w:sz w:val="36"/>
          <w:szCs w:val="36"/>
        </w:rPr>
        <w:t>3</w:t>
      </w:r>
      <w:r>
        <w:rPr>
          <w:rFonts w:eastAsia="仿宋_GB2312"/>
          <w:kern w:val="0"/>
          <w:sz w:val="36"/>
          <w:szCs w:val="36"/>
        </w:rPr>
        <w:t>年度）</w:t>
      </w:r>
    </w:p>
    <w:p w:rsidR="00896B33" w:rsidRDefault="00896B33">
      <w:pPr>
        <w:spacing w:line="540" w:lineRule="exact"/>
        <w:jc w:val="center"/>
        <w:rPr>
          <w:rFonts w:eastAsia="仿宋_GB2312"/>
          <w:kern w:val="0"/>
          <w:sz w:val="30"/>
          <w:szCs w:val="30"/>
        </w:rPr>
      </w:pPr>
    </w:p>
    <w:p w:rsidR="00896B33" w:rsidRDefault="00896B33">
      <w:pPr>
        <w:spacing w:line="540" w:lineRule="exact"/>
        <w:jc w:val="center"/>
        <w:rPr>
          <w:rFonts w:eastAsia="仿宋_GB2312"/>
          <w:kern w:val="0"/>
          <w:sz w:val="30"/>
          <w:szCs w:val="30"/>
        </w:rPr>
      </w:pPr>
    </w:p>
    <w:p w:rsidR="00896B33" w:rsidRDefault="00896B33">
      <w:pPr>
        <w:spacing w:line="540" w:lineRule="exact"/>
        <w:jc w:val="center"/>
        <w:rPr>
          <w:rFonts w:eastAsia="仿宋_GB2312"/>
          <w:kern w:val="0"/>
          <w:sz w:val="30"/>
          <w:szCs w:val="30"/>
        </w:rPr>
      </w:pPr>
    </w:p>
    <w:p w:rsidR="00896B33" w:rsidRDefault="00896B33">
      <w:pPr>
        <w:spacing w:line="540" w:lineRule="exact"/>
        <w:jc w:val="center"/>
        <w:rPr>
          <w:rFonts w:eastAsia="仿宋_GB2312"/>
          <w:kern w:val="0"/>
          <w:sz w:val="30"/>
          <w:szCs w:val="30"/>
        </w:rPr>
      </w:pPr>
    </w:p>
    <w:p w:rsidR="00896B33" w:rsidRDefault="00896B33">
      <w:pPr>
        <w:spacing w:line="540" w:lineRule="exact"/>
        <w:rPr>
          <w:rFonts w:eastAsia="仿宋_GB2312"/>
          <w:kern w:val="0"/>
          <w:sz w:val="30"/>
          <w:szCs w:val="30"/>
        </w:rPr>
      </w:pPr>
    </w:p>
    <w:p w:rsidR="00896B33" w:rsidRDefault="007F4051">
      <w:pPr>
        <w:spacing w:line="700" w:lineRule="exact"/>
        <w:ind w:firstLineChars="400" w:firstLine="1440"/>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综合业务</w:t>
      </w:r>
      <w:r w:rsidR="007828B7">
        <w:rPr>
          <w:rFonts w:eastAsia="仿宋_GB2312" w:hint="eastAsia"/>
          <w:kern w:val="0"/>
          <w:sz w:val="36"/>
          <w:szCs w:val="36"/>
        </w:rPr>
        <w:t>费</w:t>
      </w:r>
    </w:p>
    <w:p w:rsidR="00896B33" w:rsidRDefault="007F4051">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新疆维吾尔自治区司法鉴定科学技术研究所</w:t>
      </w:r>
    </w:p>
    <w:p w:rsidR="00896B33" w:rsidRDefault="007F4051">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新疆维吾尔自治区司法厅</w:t>
      </w:r>
    </w:p>
    <w:p w:rsidR="00896B33" w:rsidRDefault="007F4051">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孟滟</w:t>
      </w:r>
    </w:p>
    <w:p w:rsidR="00896B33" w:rsidRDefault="007F4051">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3</w:t>
      </w:r>
      <w:r>
        <w:rPr>
          <w:rFonts w:eastAsia="仿宋_GB2312"/>
          <w:kern w:val="0"/>
          <w:sz w:val="36"/>
          <w:szCs w:val="36"/>
        </w:rPr>
        <w:t>月</w:t>
      </w:r>
      <w:r>
        <w:rPr>
          <w:rFonts w:eastAsia="仿宋_GB2312" w:hint="eastAsia"/>
          <w:kern w:val="0"/>
          <w:sz w:val="36"/>
          <w:szCs w:val="36"/>
        </w:rPr>
        <w:t>11</w:t>
      </w:r>
      <w:r>
        <w:rPr>
          <w:rFonts w:eastAsia="仿宋_GB2312"/>
          <w:kern w:val="0"/>
          <w:sz w:val="36"/>
          <w:szCs w:val="36"/>
        </w:rPr>
        <w:t>日</w:t>
      </w:r>
    </w:p>
    <w:p w:rsidR="00896B33" w:rsidRDefault="00896B33">
      <w:pPr>
        <w:spacing w:line="540" w:lineRule="exact"/>
        <w:jc w:val="center"/>
        <w:rPr>
          <w:rFonts w:eastAsia="仿宋_GB2312"/>
          <w:kern w:val="0"/>
          <w:sz w:val="30"/>
          <w:szCs w:val="30"/>
        </w:rPr>
      </w:pPr>
    </w:p>
    <w:p w:rsidR="00896B33" w:rsidRDefault="00896B33">
      <w:pPr>
        <w:spacing w:line="540" w:lineRule="exact"/>
        <w:rPr>
          <w:rStyle w:val="ab"/>
          <w:rFonts w:eastAsia="黑体"/>
          <w:b w:val="0"/>
          <w:spacing w:val="-4"/>
          <w:sz w:val="32"/>
          <w:szCs w:val="32"/>
        </w:rPr>
      </w:pPr>
    </w:p>
    <w:p w:rsidR="00896B33" w:rsidRDefault="00896B33">
      <w:pPr>
        <w:spacing w:line="600" w:lineRule="exact"/>
        <w:rPr>
          <w:rFonts w:eastAsia="黑体"/>
          <w:bCs/>
          <w:sz w:val="32"/>
          <w:szCs w:val="32"/>
        </w:rPr>
      </w:pPr>
    </w:p>
    <w:p w:rsidR="00896B33" w:rsidRDefault="00896B33">
      <w:pPr>
        <w:pStyle w:val="a0"/>
      </w:pPr>
    </w:p>
    <w:p w:rsidR="00896B33" w:rsidRDefault="007F4051">
      <w:pPr>
        <w:spacing w:line="560" w:lineRule="exact"/>
        <w:ind w:firstLineChars="200" w:firstLine="640"/>
        <w:rPr>
          <w:rFonts w:eastAsia="黑体"/>
          <w:bCs/>
          <w:sz w:val="32"/>
          <w:szCs w:val="32"/>
        </w:rPr>
      </w:pPr>
      <w:r>
        <w:rPr>
          <w:rFonts w:eastAsia="黑体"/>
          <w:bCs/>
          <w:sz w:val="32"/>
          <w:szCs w:val="32"/>
        </w:rPr>
        <w:lastRenderedPageBreak/>
        <w:t>一、基本情况</w:t>
      </w:r>
    </w:p>
    <w:p w:rsidR="00896B33" w:rsidRDefault="007F4051">
      <w:pPr>
        <w:spacing w:line="560" w:lineRule="exact"/>
        <w:ind w:firstLineChars="200" w:firstLine="643"/>
        <w:rPr>
          <w:rFonts w:eastAsia="楷体_GB2312"/>
          <w:b/>
          <w:bCs/>
          <w:sz w:val="32"/>
          <w:szCs w:val="32"/>
        </w:rPr>
      </w:pPr>
      <w:r>
        <w:rPr>
          <w:rFonts w:eastAsia="楷体_GB2312"/>
          <w:b/>
          <w:bCs/>
          <w:sz w:val="32"/>
          <w:szCs w:val="32"/>
        </w:rPr>
        <w:t>（一）项目概况</w:t>
      </w:r>
    </w:p>
    <w:p w:rsidR="00896B33" w:rsidRDefault="007F4051">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rsidR="00896B33" w:rsidRDefault="007F4051">
      <w:pPr>
        <w:pStyle w:val="a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科研所承担着开展司法鉴定科学技术理论研究工作；承办司法机关委托的重大、疑难、复杂案件的鉴定和经社会鉴定机构多次</w:t>
      </w:r>
      <w:proofErr w:type="gramStart"/>
      <w:r>
        <w:rPr>
          <w:rFonts w:ascii="Times New Roman" w:eastAsia="仿宋_GB2312" w:hAnsi="Times New Roman" w:hint="eastAsia"/>
          <w:b w:val="0"/>
          <w:bCs w:val="0"/>
          <w:kern w:val="2"/>
        </w:rPr>
        <w:t>鉴定仍</w:t>
      </w:r>
      <w:proofErr w:type="gramEnd"/>
      <w:r>
        <w:rPr>
          <w:rFonts w:ascii="Times New Roman" w:eastAsia="仿宋_GB2312" w:hAnsi="Times New Roman" w:hint="eastAsia"/>
          <w:b w:val="0"/>
          <w:bCs w:val="0"/>
          <w:kern w:val="2"/>
        </w:rPr>
        <w:t>有争议的鉴定案件；承担国家部委和自治区有关部门重点科技攻关项目；承办社会委托鉴定案件的主要职能。综合业务项目经费用于科研所银行账户手续费、工本费、年费的扣缴，保证银行账户正常运行。</w:t>
      </w:r>
      <w:r>
        <w:rPr>
          <w:rFonts w:ascii="Times New Roman" w:eastAsia="仿宋_GB2312" w:hAnsi="Times New Roman" w:hint="eastAsia"/>
          <w:b w:val="0"/>
          <w:bCs w:val="0"/>
          <w:kern w:val="2"/>
        </w:rPr>
        <w:t>2023</w:t>
      </w:r>
      <w:r>
        <w:rPr>
          <w:rFonts w:ascii="Times New Roman" w:eastAsia="仿宋_GB2312" w:hAnsi="Times New Roman" w:hint="eastAsia"/>
          <w:b w:val="0"/>
          <w:bCs w:val="0"/>
          <w:kern w:val="2"/>
        </w:rPr>
        <w:t>年综合业务项目其他资金</w:t>
      </w:r>
      <w:r>
        <w:rPr>
          <w:rFonts w:ascii="Times New Roman" w:eastAsia="仿宋_GB2312" w:hAnsi="Times New Roman" w:hint="eastAsia"/>
          <w:b w:val="0"/>
          <w:bCs w:val="0"/>
          <w:kern w:val="2"/>
        </w:rPr>
        <w:t>0.05</w:t>
      </w:r>
      <w:r>
        <w:rPr>
          <w:rFonts w:ascii="Times New Roman" w:eastAsia="仿宋_GB2312" w:hAnsi="Times New Roman" w:hint="eastAsia"/>
          <w:b w:val="0"/>
          <w:bCs w:val="0"/>
          <w:kern w:val="2"/>
        </w:rPr>
        <w:t>万元。截至</w:t>
      </w:r>
      <w:r>
        <w:rPr>
          <w:rFonts w:ascii="Times New Roman" w:eastAsia="仿宋_GB2312" w:hAnsi="Times New Roman" w:hint="eastAsia"/>
          <w:b w:val="0"/>
          <w:bCs w:val="0"/>
          <w:kern w:val="2"/>
        </w:rPr>
        <w:t>2023</w:t>
      </w:r>
      <w:r>
        <w:rPr>
          <w:rFonts w:ascii="Times New Roman" w:eastAsia="仿宋_GB2312" w:hAnsi="Times New Roman" w:hint="eastAsia"/>
          <w:b w:val="0"/>
          <w:bCs w:val="0"/>
          <w:kern w:val="2"/>
        </w:rPr>
        <w:t>年</w:t>
      </w:r>
      <w:r>
        <w:rPr>
          <w:rFonts w:ascii="Times New Roman" w:eastAsia="仿宋_GB2312" w:hAnsi="Times New Roman" w:hint="eastAsia"/>
          <w:b w:val="0"/>
          <w:bCs w:val="0"/>
          <w:kern w:val="2"/>
        </w:rPr>
        <w:t>12</w:t>
      </w:r>
      <w:r>
        <w:rPr>
          <w:rFonts w:ascii="Times New Roman" w:eastAsia="仿宋_GB2312" w:hAnsi="Times New Roman" w:hint="eastAsia"/>
          <w:b w:val="0"/>
          <w:bCs w:val="0"/>
          <w:kern w:val="2"/>
        </w:rPr>
        <w:t>月</w:t>
      </w:r>
      <w:r>
        <w:rPr>
          <w:rFonts w:ascii="Times New Roman" w:eastAsia="仿宋_GB2312" w:hAnsi="Times New Roman" w:hint="eastAsia"/>
          <w:b w:val="0"/>
          <w:bCs w:val="0"/>
          <w:kern w:val="2"/>
        </w:rPr>
        <w:t>31</w:t>
      </w:r>
      <w:r>
        <w:rPr>
          <w:rFonts w:ascii="Times New Roman" w:eastAsia="仿宋_GB2312" w:hAnsi="Times New Roman" w:hint="eastAsia"/>
          <w:b w:val="0"/>
          <w:bCs w:val="0"/>
          <w:kern w:val="2"/>
        </w:rPr>
        <w:t>日，该项目资金共使用</w:t>
      </w:r>
      <w:r>
        <w:rPr>
          <w:rFonts w:ascii="Times New Roman" w:eastAsia="仿宋_GB2312" w:hAnsi="Times New Roman" w:hint="eastAsia"/>
          <w:b w:val="0"/>
          <w:bCs w:val="0"/>
          <w:kern w:val="2"/>
        </w:rPr>
        <w:t>0.05</w:t>
      </w:r>
      <w:r>
        <w:rPr>
          <w:rFonts w:ascii="Times New Roman" w:eastAsia="仿宋_GB2312" w:hAnsi="Times New Roman" w:hint="eastAsia"/>
          <w:b w:val="0"/>
          <w:bCs w:val="0"/>
          <w:kern w:val="2"/>
        </w:rPr>
        <w:t>万元，使用率</w:t>
      </w:r>
      <w:r>
        <w:rPr>
          <w:rFonts w:ascii="Times New Roman" w:eastAsia="仿宋_GB2312" w:hAnsi="Times New Roman" w:hint="eastAsia"/>
          <w:b w:val="0"/>
          <w:bCs w:val="0"/>
          <w:kern w:val="2"/>
        </w:rPr>
        <w:t>100%</w:t>
      </w:r>
      <w:r>
        <w:rPr>
          <w:rFonts w:ascii="Times New Roman" w:eastAsia="仿宋_GB2312" w:hAnsi="Times New Roman" w:hint="eastAsia"/>
          <w:b w:val="0"/>
          <w:bCs w:val="0"/>
          <w:kern w:val="2"/>
        </w:rPr>
        <w:t>。</w:t>
      </w:r>
    </w:p>
    <w:p w:rsidR="00896B33" w:rsidRDefault="007F4051">
      <w:pPr>
        <w:pStyle w:val="a0"/>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hint="eastAsia"/>
          <w:kern w:val="2"/>
        </w:rPr>
        <w:t>2</w:t>
      </w:r>
      <w:r>
        <w:rPr>
          <w:rFonts w:ascii="Times New Roman" w:eastAsia="仿宋_GB2312" w:hAnsi="Times New Roman" w:hint="eastAsia"/>
          <w:kern w:val="2"/>
        </w:rPr>
        <w:t>、</w:t>
      </w:r>
      <w:r>
        <w:rPr>
          <w:rFonts w:ascii="Times New Roman" w:eastAsia="仿宋_GB2312" w:hAnsi="Times New Roman"/>
          <w:kern w:val="2"/>
        </w:rPr>
        <w:t>项目主要内容</w:t>
      </w:r>
      <w:r>
        <w:rPr>
          <w:rFonts w:ascii="Times New Roman" w:eastAsia="仿宋_GB2312" w:hAnsi="Times New Roman" w:hint="eastAsia"/>
          <w:kern w:val="2"/>
        </w:rPr>
        <w:t>及实施情况</w:t>
      </w:r>
    </w:p>
    <w:p w:rsidR="00896B33" w:rsidRDefault="007F4051">
      <w:pPr>
        <w:spacing w:line="560" w:lineRule="exact"/>
        <w:ind w:firstLineChars="200" w:firstLine="640"/>
        <w:rPr>
          <w:rStyle w:val="ab"/>
          <w:rFonts w:ascii="楷体" w:eastAsia="楷体" w:hAnsi="楷体"/>
          <w:spacing w:val="-4"/>
          <w:sz w:val="32"/>
          <w:szCs w:val="32"/>
        </w:rPr>
      </w:pPr>
      <w:r>
        <w:rPr>
          <w:rFonts w:eastAsia="仿宋_GB2312" w:hint="eastAsia"/>
          <w:sz w:val="32"/>
          <w:szCs w:val="32"/>
        </w:rPr>
        <w:t>项目主要内容：</w:t>
      </w:r>
      <w:r>
        <w:rPr>
          <w:rFonts w:ascii="仿宋_GB2312" w:eastAsia="仿宋_GB2312" w:hAnsi="仿宋_GB2312" w:cs="仿宋_GB2312" w:hint="eastAsia"/>
          <w:color w:val="000000" w:themeColor="text1"/>
          <w:sz w:val="32"/>
          <w:szCs w:val="32"/>
        </w:rPr>
        <w:t>用于科研所银行账户手续费、工本费、年费的扣缴，保证银行账户正常运行。</w:t>
      </w:r>
    </w:p>
    <w:p w:rsidR="00896B33" w:rsidRDefault="007F4051">
      <w:pPr>
        <w:spacing w:line="560" w:lineRule="exact"/>
        <w:ind w:firstLineChars="200" w:firstLine="640"/>
        <w:rPr>
          <w:rFonts w:eastAsia="仿宋_GB2312"/>
          <w:sz w:val="32"/>
          <w:szCs w:val="32"/>
        </w:rPr>
      </w:pPr>
      <w:r>
        <w:rPr>
          <w:rFonts w:eastAsia="仿宋_GB2312" w:hint="eastAsia"/>
          <w:sz w:val="32"/>
          <w:szCs w:val="32"/>
        </w:rPr>
        <w:t>按要求设定了产出指标</w:t>
      </w:r>
      <w:r>
        <w:rPr>
          <w:rFonts w:eastAsia="仿宋_GB2312" w:hint="eastAsia"/>
          <w:sz w:val="32"/>
          <w:szCs w:val="32"/>
        </w:rPr>
        <w:t>3</w:t>
      </w:r>
      <w:r>
        <w:rPr>
          <w:rFonts w:eastAsia="仿宋_GB2312" w:hint="eastAsia"/>
          <w:sz w:val="32"/>
          <w:szCs w:val="32"/>
        </w:rPr>
        <w:t>条，分别是数量指标</w:t>
      </w:r>
      <w:r>
        <w:rPr>
          <w:rFonts w:eastAsia="仿宋_GB2312" w:hint="eastAsia"/>
          <w:sz w:val="32"/>
          <w:szCs w:val="32"/>
        </w:rPr>
        <w:t>1</w:t>
      </w:r>
      <w:r>
        <w:rPr>
          <w:rFonts w:eastAsia="仿宋_GB2312" w:hint="eastAsia"/>
          <w:sz w:val="32"/>
          <w:szCs w:val="32"/>
        </w:rPr>
        <w:t>条（</w:t>
      </w:r>
      <w:proofErr w:type="gramStart"/>
      <w:r>
        <w:rPr>
          <w:rFonts w:eastAsia="仿宋_GB2312" w:hint="eastAsia"/>
          <w:sz w:val="32"/>
          <w:szCs w:val="32"/>
        </w:rPr>
        <w:t>银行扣费次数</w:t>
      </w:r>
      <w:proofErr w:type="gramEnd"/>
      <w:r>
        <w:rPr>
          <w:rFonts w:eastAsia="仿宋_GB2312" w:hint="eastAsia"/>
          <w:sz w:val="32"/>
          <w:szCs w:val="32"/>
        </w:rPr>
        <w:t>=10</w:t>
      </w:r>
      <w:r>
        <w:rPr>
          <w:rFonts w:eastAsia="仿宋_GB2312" w:hint="eastAsia"/>
          <w:sz w:val="32"/>
          <w:szCs w:val="32"/>
        </w:rPr>
        <w:t>次）、质量指标</w:t>
      </w:r>
      <w:r>
        <w:rPr>
          <w:rFonts w:eastAsia="仿宋_GB2312" w:hint="eastAsia"/>
          <w:sz w:val="32"/>
          <w:szCs w:val="32"/>
        </w:rPr>
        <w:t>1</w:t>
      </w:r>
      <w:r>
        <w:rPr>
          <w:rFonts w:eastAsia="仿宋_GB2312" w:hint="eastAsia"/>
          <w:sz w:val="32"/>
          <w:szCs w:val="32"/>
        </w:rPr>
        <w:t>条（资金支付准确率</w:t>
      </w:r>
      <w:r>
        <w:rPr>
          <w:rFonts w:eastAsia="仿宋_GB2312" w:hint="eastAsia"/>
          <w:sz w:val="32"/>
          <w:szCs w:val="32"/>
        </w:rPr>
        <w:t>=100%</w:t>
      </w:r>
      <w:r>
        <w:rPr>
          <w:rFonts w:eastAsia="仿宋_GB2312" w:hint="eastAsia"/>
          <w:sz w:val="32"/>
          <w:szCs w:val="32"/>
        </w:rPr>
        <w:t>）、时效指标</w:t>
      </w:r>
      <w:r>
        <w:rPr>
          <w:rFonts w:eastAsia="仿宋_GB2312" w:hint="eastAsia"/>
          <w:sz w:val="32"/>
          <w:szCs w:val="32"/>
        </w:rPr>
        <w:t>1</w:t>
      </w:r>
      <w:r>
        <w:rPr>
          <w:rFonts w:eastAsia="仿宋_GB2312" w:hint="eastAsia"/>
          <w:sz w:val="32"/>
          <w:szCs w:val="32"/>
        </w:rPr>
        <w:t>条（资金支付及时性</w:t>
      </w:r>
      <w:r>
        <w:rPr>
          <w:rFonts w:eastAsia="仿宋_GB2312" w:hint="eastAsia"/>
          <w:sz w:val="32"/>
          <w:szCs w:val="32"/>
        </w:rPr>
        <w:t>=100%</w:t>
      </w:r>
      <w:r>
        <w:rPr>
          <w:rFonts w:eastAsia="仿宋_GB2312" w:hint="eastAsia"/>
          <w:sz w:val="32"/>
          <w:szCs w:val="32"/>
        </w:rPr>
        <w:t>）</w:t>
      </w:r>
      <w:r>
        <w:rPr>
          <w:rFonts w:eastAsia="仿宋_GB2312" w:hint="eastAsia"/>
          <w:sz w:val="32"/>
          <w:szCs w:val="32"/>
        </w:rPr>
        <w:t>;</w:t>
      </w:r>
      <w:r>
        <w:rPr>
          <w:rFonts w:eastAsia="仿宋_GB2312" w:hint="eastAsia"/>
          <w:sz w:val="32"/>
          <w:szCs w:val="32"/>
        </w:rPr>
        <w:t>成本指标</w:t>
      </w:r>
      <w:r>
        <w:rPr>
          <w:rFonts w:eastAsia="仿宋_GB2312" w:hint="eastAsia"/>
          <w:sz w:val="32"/>
          <w:szCs w:val="32"/>
        </w:rPr>
        <w:t>1</w:t>
      </w:r>
      <w:r>
        <w:rPr>
          <w:rFonts w:eastAsia="仿宋_GB2312" w:hint="eastAsia"/>
          <w:sz w:val="32"/>
          <w:szCs w:val="32"/>
        </w:rPr>
        <w:t>条</w:t>
      </w:r>
      <w:r>
        <w:rPr>
          <w:rFonts w:eastAsia="仿宋_GB2312" w:hint="eastAsia"/>
          <w:sz w:val="32"/>
          <w:szCs w:val="32"/>
        </w:rPr>
        <w:t>,</w:t>
      </w:r>
      <w:r>
        <w:rPr>
          <w:rFonts w:eastAsia="仿宋_GB2312" w:hint="eastAsia"/>
          <w:sz w:val="32"/>
          <w:szCs w:val="32"/>
        </w:rPr>
        <w:t>为经济成本指标（银行手续一次服务费</w:t>
      </w:r>
      <w:r>
        <w:rPr>
          <w:rFonts w:eastAsia="仿宋_GB2312" w:hint="eastAsia"/>
          <w:sz w:val="32"/>
          <w:szCs w:val="32"/>
        </w:rPr>
        <w:t>&lt;=50</w:t>
      </w:r>
      <w:r>
        <w:rPr>
          <w:rFonts w:eastAsia="仿宋_GB2312" w:hint="eastAsia"/>
          <w:sz w:val="32"/>
          <w:szCs w:val="32"/>
        </w:rPr>
        <w:t>元）；效益指标</w:t>
      </w:r>
      <w:r>
        <w:rPr>
          <w:rFonts w:eastAsia="仿宋_GB2312" w:hint="eastAsia"/>
          <w:sz w:val="32"/>
          <w:szCs w:val="32"/>
        </w:rPr>
        <w:t>1</w:t>
      </w:r>
      <w:r>
        <w:rPr>
          <w:rFonts w:eastAsia="仿宋_GB2312" w:hint="eastAsia"/>
          <w:sz w:val="32"/>
          <w:szCs w:val="32"/>
        </w:rPr>
        <w:t>条，为社会效益指标（有效保障账户正常运行）；满意度指标</w:t>
      </w:r>
      <w:r>
        <w:rPr>
          <w:rFonts w:eastAsia="仿宋_GB2312" w:hint="eastAsia"/>
          <w:sz w:val="32"/>
          <w:szCs w:val="32"/>
        </w:rPr>
        <w:t>2</w:t>
      </w:r>
      <w:r>
        <w:rPr>
          <w:rFonts w:eastAsia="仿宋_GB2312" w:hint="eastAsia"/>
          <w:sz w:val="32"/>
          <w:szCs w:val="32"/>
        </w:rPr>
        <w:t>条（工作人员满意度≥</w:t>
      </w:r>
      <w:r>
        <w:rPr>
          <w:rFonts w:eastAsia="仿宋_GB2312" w:hint="eastAsia"/>
          <w:sz w:val="32"/>
          <w:szCs w:val="32"/>
        </w:rPr>
        <w:t>90%</w:t>
      </w:r>
      <w:r>
        <w:rPr>
          <w:rFonts w:eastAsia="仿宋_GB2312" w:hint="eastAsia"/>
          <w:sz w:val="32"/>
          <w:szCs w:val="32"/>
        </w:rPr>
        <w:t>、银行满意度</w:t>
      </w:r>
      <w:r>
        <w:rPr>
          <w:rFonts w:eastAsia="仿宋_GB2312" w:hint="eastAsia"/>
          <w:sz w:val="32"/>
          <w:szCs w:val="32"/>
        </w:rPr>
        <w:t>=100%</w:t>
      </w:r>
      <w:r>
        <w:rPr>
          <w:rFonts w:eastAsia="仿宋_GB2312" w:hint="eastAsia"/>
          <w:sz w:val="32"/>
          <w:szCs w:val="32"/>
        </w:rPr>
        <w:t>）</w:t>
      </w:r>
    </w:p>
    <w:p w:rsidR="00896B33" w:rsidRDefault="007F4051">
      <w:pPr>
        <w:spacing w:line="560" w:lineRule="exact"/>
        <w:ind w:firstLineChars="200" w:firstLine="640"/>
      </w:pP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p>
    <w:p w:rsidR="00896B33" w:rsidRDefault="007F4051">
      <w:pPr>
        <w:spacing w:line="560" w:lineRule="exact"/>
        <w:ind w:firstLineChars="200" w:firstLine="640"/>
        <w:rPr>
          <w:rFonts w:eastAsia="仿宋_GB2312"/>
          <w:sz w:val="32"/>
          <w:szCs w:val="32"/>
        </w:rPr>
      </w:pPr>
      <w:r>
        <w:rPr>
          <w:rFonts w:eastAsia="仿宋_GB2312" w:hint="eastAsia"/>
          <w:sz w:val="32"/>
          <w:szCs w:val="32"/>
        </w:rPr>
        <w:lastRenderedPageBreak/>
        <w:t>本项目总投资</w:t>
      </w:r>
      <w:r>
        <w:rPr>
          <w:rFonts w:eastAsia="仿宋_GB2312" w:hint="eastAsia"/>
          <w:sz w:val="32"/>
          <w:szCs w:val="32"/>
        </w:rPr>
        <w:t>0.05</w:t>
      </w:r>
      <w:r>
        <w:rPr>
          <w:rFonts w:eastAsia="仿宋_GB2312" w:hint="eastAsia"/>
          <w:sz w:val="32"/>
          <w:szCs w:val="32"/>
        </w:rPr>
        <w:t>万元，其中：财政拨款资金</w:t>
      </w:r>
      <w:r>
        <w:rPr>
          <w:rFonts w:eastAsia="仿宋_GB2312" w:hint="eastAsia"/>
          <w:sz w:val="32"/>
          <w:szCs w:val="32"/>
        </w:rPr>
        <w:t>0</w:t>
      </w:r>
      <w:r>
        <w:rPr>
          <w:rFonts w:eastAsia="仿宋_GB2312" w:hint="eastAsia"/>
          <w:sz w:val="32"/>
          <w:szCs w:val="32"/>
        </w:rPr>
        <w:t>万元。其他资金</w:t>
      </w:r>
      <w:r>
        <w:rPr>
          <w:rFonts w:eastAsia="仿宋_GB2312" w:hint="eastAsia"/>
          <w:sz w:val="32"/>
          <w:szCs w:val="32"/>
        </w:rPr>
        <w:t>0.05</w:t>
      </w:r>
      <w:r>
        <w:rPr>
          <w:rFonts w:eastAsia="仿宋_GB2312" w:hint="eastAsia"/>
          <w:sz w:val="32"/>
          <w:szCs w:val="32"/>
        </w:rPr>
        <w:t>万元。项目实际支出</w:t>
      </w:r>
      <w:r>
        <w:rPr>
          <w:rFonts w:eastAsia="仿宋_GB2312" w:hint="eastAsia"/>
          <w:sz w:val="32"/>
          <w:szCs w:val="32"/>
        </w:rPr>
        <w:t>0.05</w:t>
      </w:r>
      <w:r>
        <w:rPr>
          <w:rFonts w:eastAsia="仿宋_GB2312" w:hint="eastAsia"/>
          <w:sz w:val="32"/>
          <w:szCs w:val="32"/>
        </w:rPr>
        <w:t>万元，支出率为</w:t>
      </w:r>
      <w:r>
        <w:rPr>
          <w:rFonts w:eastAsia="仿宋_GB2312" w:hint="eastAsia"/>
          <w:sz w:val="32"/>
          <w:szCs w:val="32"/>
        </w:rPr>
        <w:t>100%</w:t>
      </w:r>
      <w:r>
        <w:rPr>
          <w:rFonts w:eastAsia="仿宋_GB2312" w:hint="eastAsia"/>
          <w:sz w:val="32"/>
          <w:szCs w:val="32"/>
        </w:rPr>
        <w:t>。</w:t>
      </w:r>
    </w:p>
    <w:p w:rsidR="00896B33" w:rsidRDefault="007F4051">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896B33" w:rsidRDefault="007F4051">
      <w:pPr>
        <w:spacing w:line="560" w:lineRule="exact"/>
        <w:ind w:firstLineChars="200" w:firstLine="640"/>
        <w:rPr>
          <w:rFonts w:eastAsia="仿宋_GB2312"/>
          <w:sz w:val="20"/>
          <w:szCs w:val="20"/>
        </w:rPr>
      </w:pPr>
      <w:r>
        <w:rPr>
          <w:rFonts w:eastAsia="仿宋_GB2312"/>
          <w:sz w:val="32"/>
          <w:szCs w:val="32"/>
        </w:rPr>
        <w:t>（</w:t>
      </w:r>
      <w:r>
        <w:rPr>
          <w:rFonts w:eastAsia="仿宋_GB2312"/>
          <w:sz w:val="32"/>
          <w:szCs w:val="32"/>
        </w:rPr>
        <w:t>1</w:t>
      </w:r>
      <w:r>
        <w:rPr>
          <w:rFonts w:eastAsia="仿宋_GB2312"/>
          <w:sz w:val="32"/>
          <w:szCs w:val="32"/>
        </w:rPr>
        <w:t>）资金安排</w:t>
      </w:r>
    </w:p>
    <w:p w:rsidR="00896B33" w:rsidRDefault="007F4051">
      <w:pPr>
        <w:spacing w:line="560" w:lineRule="exact"/>
        <w:ind w:firstLineChars="200" w:firstLine="640"/>
        <w:rPr>
          <w:rFonts w:eastAsia="仿宋_GB2312"/>
          <w:sz w:val="32"/>
          <w:szCs w:val="32"/>
        </w:rPr>
      </w:pPr>
      <w:r>
        <w:rPr>
          <w:rFonts w:eastAsia="仿宋_GB2312" w:hint="eastAsia"/>
          <w:sz w:val="32"/>
          <w:szCs w:val="32"/>
        </w:rPr>
        <w:t>项目总投资</w:t>
      </w:r>
      <w:r>
        <w:rPr>
          <w:rFonts w:eastAsia="仿宋_GB2312" w:hint="eastAsia"/>
          <w:sz w:val="32"/>
          <w:szCs w:val="32"/>
        </w:rPr>
        <w:t>0.05</w:t>
      </w:r>
      <w:r>
        <w:rPr>
          <w:rFonts w:eastAsia="仿宋_GB2312" w:hint="eastAsia"/>
          <w:sz w:val="32"/>
          <w:szCs w:val="32"/>
        </w:rPr>
        <w:t>万元，按照单位财务制度等相关规定，资金支出符合综合业务项目资金费用范围，做到了专款专用。在项目资金拨付和使用过程中，为确保项目资金的安全性，提高项目资金使用效率，严格遵循综合业务项目资金的拨付程序，认真审核项目实施各阶段的相关材料和手续，根据项目实施进展情况拨付资金。</w:t>
      </w:r>
    </w:p>
    <w:p w:rsidR="00896B33" w:rsidRDefault="007F4051">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）预算资金来源及使用情况</w:t>
      </w:r>
    </w:p>
    <w:p w:rsidR="00896B33" w:rsidRDefault="007F4051">
      <w:pPr>
        <w:spacing w:line="560" w:lineRule="exact"/>
        <w:ind w:firstLineChars="200" w:firstLine="640"/>
        <w:rPr>
          <w:rFonts w:eastAsia="仿宋_GB2312"/>
          <w:sz w:val="32"/>
          <w:szCs w:val="32"/>
        </w:rPr>
      </w:pPr>
      <w:r>
        <w:rPr>
          <w:rFonts w:eastAsia="仿宋_GB2312" w:hint="eastAsia"/>
          <w:sz w:val="32"/>
          <w:szCs w:val="32"/>
        </w:rPr>
        <w:t>项目预算资金来源于其他资金，项目资金到位</w:t>
      </w:r>
      <w:r>
        <w:rPr>
          <w:rFonts w:eastAsia="仿宋_GB2312" w:hint="eastAsia"/>
          <w:sz w:val="32"/>
          <w:szCs w:val="32"/>
        </w:rPr>
        <w:t>0.05</w:t>
      </w:r>
      <w:r>
        <w:rPr>
          <w:rFonts w:eastAsia="仿宋_GB2312" w:hint="eastAsia"/>
          <w:sz w:val="32"/>
          <w:szCs w:val="32"/>
        </w:rPr>
        <w:t>万元，用于科研所银行账户手续费、工本费、年费的扣缴，保证银行账户正常运行。</w:t>
      </w:r>
      <w:r>
        <w:rPr>
          <w:rFonts w:eastAsia="仿宋_GB2312" w:hint="eastAsia"/>
          <w:sz w:val="32"/>
          <w:szCs w:val="32"/>
        </w:rPr>
        <w:t>2023</w:t>
      </w:r>
      <w:r>
        <w:rPr>
          <w:rFonts w:eastAsia="仿宋_GB2312" w:hint="eastAsia"/>
          <w:sz w:val="32"/>
          <w:szCs w:val="32"/>
        </w:rPr>
        <w:t>年综合业务项目使用资金数</w:t>
      </w:r>
      <w:r>
        <w:rPr>
          <w:rFonts w:eastAsia="仿宋_GB2312" w:hint="eastAsia"/>
          <w:sz w:val="32"/>
          <w:szCs w:val="32"/>
        </w:rPr>
        <w:t>0.05</w:t>
      </w:r>
      <w:r>
        <w:rPr>
          <w:rFonts w:eastAsia="仿宋_GB2312" w:hint="eastAsia"/>
          <w:sz w:val="32"/>
          <w:szCs w:val="32"/>
        </w:rPr>
        <w:t>万元。</w:t>
      </w:r>
    </w:p>
    <w:p w:rsidR="00896B33" w:rsidRDefault="007F4051">
      <w:pPr>
        <w:spacing w:line="560" w:lineRule="exact"/>
        <w:ind w:firstLineChars="200" w:firstLine="643"/>
        <w:rPr>
          <w:rFonts w:eastAsia="楷体_GB2312"/>
          <w:b/>
          <w:bCs/>
          <w:sz w:val="32"/>
          <w:szCs w:val="32"/>
        </w:rPr>
      </w:pPr>
      <w:r>
        <w:rPr>
          <w:rFonts w:eastAsia="楷体_GB2312"/>
          <w:b/>
          <w:bCs/>
          <w:sz w:val="32"/>
          <w:szCs w:val="32"/>
        </w:rPr>
        <w:t>（二）项目绩效目标</w:t>
      </w:r>
    </w:p>
    <w:p w:rsidR="00896B33" w:rsidRDefault="007F4051">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、总体目标</w:t>
      </w:r>
    </w:p>
    <w:p w:rsidR="00896B33" w:rsidRDefault="007F4051">
      <w:pPr>
        <w:spacing w:line="560" w:lineRule="exact"/>
        <w:ind w:firstLineChars="200" w:firstLine="640"/>
        <w:rPr>
          <w:rFonts w:eastAsia="仿宋_GB2312"/>
          <w:sz w:val="32"/>
          <w:szCs w:val="32"/>
        </w:rPr>
      </w:pPr>
      <w:r>
        <w:rPr>
          <w:rFonts w:eastAsia="仿宋_GB2312" w:hint="eastAsia"/>
          <w:sz w:val="32"/>
          <w:szCs w:val="32"/>
        </w:rPr>
        <w:t>用于科研所银行账户手续费、工本费、年费的扣缴，保障银行账户正常运行。</w:t>
      </w:r>
    </w:p>
    <w:p w:rsidR="00896B33" w:rsidRDefault="007F4051">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、阶段性目标</w:t>
      </w:r>
    </w:p>
    <w:p w:rsidR="00896B33" w:rsidRDefault="007F4051">
      <w:pPr>
        <w:spacing w:line="560" w:lineRule="exact"/>
        <w:ind w:firstLineChars="200" w:firstLine="640"/>
        <w:rPr>
          <w:rStyle w:val="ab"/>
          <w:rFonts w:ascii="楷体" w:eastAsia="楷体" w:hAnsi="楷体"/>
          <w:spacing w:val="-4"/>
          <w:sz w:val="32"/>
          <w:szCs w:val="32"/>
        </w:rPr>
      </w:pPr>
      <w:r>
        <w:rPr>
          <w:rFonts w:eastAsia="仿宋_GB2312" w:hint="eastAsia"/>
          <w:sz w:val="32"/>
          <w:szCs w:val="32"/>
        </w:rPr>
        <w:t>通过综合业务项目支出，</w:t>
      </w:r>
      <w:r>
        <w:rPr>
          <w:rFonts w:ascii="仿宋_GB2312" w:eastAsia="仿宋_GB2312" w:hAnsi="仿宋_GB2312" w:cs="仿宋_GB2312" w:hint="eastAsia"/>
          <w:color w:val="000000" w:themeColor="text1"/>
          <w:sz w:val="32"/>
          <w:szCs w:val="32"/>
        </w:rPr>
        <w:t>用于科研所银行账户手续费、工本费、年费的扣缴，保证银行账户正常运行。</w:t>
      </w:r>
    </w:p>
    <w:p w:rsidR="00896B33" w:rsidRDefault="007F4051">
      <w:pPr>
        <w:spacing w:line="560" w:lineRule="exact"/>
        <w:ind w:firstLineChars="200" w:firstLine="640"/>
        <w:rPr>
          <w:rFonts w:eastAsia="黑体"/>
          <w:sz w:val="32"/>
          <w:szCs w:val="32"/>
        </w:rPr>
      </w:pPr>
      <w:r>
        <w:rPr>
          <w:rFonts w:eastAsia="黑体"/>
          <w:sz w:val="32"/>
          <w:szCs w:val="32"/>
        </w:rPr>
        <w:t>二、绩效评价工作开展情况</w:t>
      </w:r>
    </w:p>
    <w:p w:rsidR="00896B33" w:rsidRDefault="007F4051">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rsidR="00896B33" w:rsidRDefault="007F405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、绩效评价的目的</w:t>
      </w:r>
    </w:p>
    <w:p w:rsidR="00896B33" w:rsidRDefault="007F4051">
      <w:pPr>
        <w:spacing w:line="560" w:lineRule="exact"/>
        <w:ind w:firstLineChars="200" w:firstLine="640"/>
        <w:rPr>
          <w:rFonts w:eastAsia="仿宋_GB2312"/>
          <w:sz w:val="32"/>
          <w:szCs w:val="32"/>
        </w:rPr>
      </w:pPr>
      <w:r>
        <w:rPr>
          <w:rFonts w:eastAsia="仿宋_GB2312" w:hint="eastAsia"/>
          <w:sz w:val="32"/>
          <w:szCs w:val="32"/>
        </w:rPr>
        <w:lastRenderedPageBreak/>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896B33" w:rsidRDefault="007F4051">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项目在实施前向项目负责人提供财政支出绩效方面的资金管理信息，促进项目支出严格按照资金管理规定进行。</w:t>
      </w:r>
    </w:p>
    <w:p w:rsidR="00896B33" w:rsidRDefault="007F4051">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896B33" w:rsidRDefault="007F4051">
      <w:pPr>
        <w:pStyle w:val="a0"/>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hint="eastAsia"/>
          <w:b w:val="0"/>
          <w:bCs w:val="0"/>
          <w:kern w:val="2"/>
        </w:rPr>
        <w:t>综合来看，通过开展有效的财政支出绩效评价管理，全面了解该项目预算编制合理性、资金使用合</w:t>
      </w:r>
      <w:proofErr w:type="gramStart"/>
      <w:r>
        <w:rPr>
          <w:rFonts w:ascii="Times New Roman" w:eastAsia="仿宋_GB2312" w:hAnsi="Times New Roman" w:hint="eastAsia"/>
          <w:b w:val="0"/>
          <w:bCs w:val="0"/>
          <w:kern w:val="2"/>
        </w:rPr>
        <w:t>规</w:t>
      </w:r>
      <w:proofErr w:type="gramEnd"/>
      <w:r>
        <w:rPr>
          <w:rFonts w:ascii="Times New Roman" w:eastAsia="仿宋_GB2312" w:hAnsi="Times New Roman" w:hint="eastAsia"/>
          <w:b w:val="0"/>
          <w:bCs w:val="0"/>
          <w:kern w:val="2"/>
        </w:rPr>
        <w:t>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rsidR="00896B33" w:rsidRDefault="007F405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rsidR="00896B33" w:rsidRDefault="007F4051">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综合业务项目所包含的全部项目的内容。</w:t>
      </w:r>
    </w:p>
    <w:p w:rsidR="00896B33" w:rsidRDefault="007F405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、绩效评价的范围</w:t>
      </w:r>
    </w:p>
    <w:p w:rsidR="00896B33" w:rsidRDefault="007F4051">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综合业务项目的产出、成本、效益、满意度等。</w:t>
      </w:r>
    </w:p>
    <w:p w:rsidR="00896B33" w:rsidRDefault="007F4051">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896B33" w:rsidRDefault="007F4051">
      <w:pPr>
        <w:spacing w:line="56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、绩效评价原则</w:t>
      </w:r>
    </w:p>
    <w:p w:rsidR="00896B33" w:rsidRDefault="007F4051">
      <w:pPr>
        <w:spacing w:line="560" w:lineRule="exact"/>
        <w:ind w:firstLineChars="200" w:firstLine="640"/>
        <w:rPr>
          <w:rFonts w:eastAsia="仿宋_GB2312"/>
          <w:sz w:val="32"/>
          <w:szCs w:val="32"/>
        </w:rPr>
      </w:pPr>
      <w:r>
        <w:rPr>
          <w:rFonts w:eastAsia="仿宋_GB2312" w:hint="eastAsia"/>
          <w:sz w:val="32"/>
          <w:szCs w:val="32"/>
        </w:rPr>
        <w:lastRenderedPageBreak/>
        <w:t>本次项目绩效评价遵循以下基本原则：</w:t>
      </w:r>
    </w:p>
    <w:p w:rsidR="00896B33" w:rsidRDefault="007F4051">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）科学公正。绩效评价应当运用科学合理的方法，按照规范的程序，对项目绩效进行客观、公正的反映。</w:t>
      </w:r>
    </w:p>
    <w:p w:rsidR="00896B33" w:rsidRDefault="007F4051">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）统筹兼顾。单位自评、部门评价和财政评价应职责明确，各有侧重，相互衔接。单位自评应由项目单位自主实施，即“谁支出、谁自评”。部门评价和财政评价应在单位自评的基础上开展。</w:t>
      </w:r>
    </w:p>
    <w:p w:rsidR="00896B33" w:rsidRDefault="007F4051">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）激励约束。绩效评价结果应与预算安排、政策调整、改进管理实质性挂钩，体现奖优罚劣和激励相容导向，有效要安排、低效要压减、无效要问责。</w:t>
      </w:r>
    </w:p>
    <w:p w:rsidR="00896B33" w:rsidRDefault="007F4051">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）公开透明。绩效评价结果应依法依规公开，并自觉接受社会监督。</w:t>
      </w:r>
    </w:p>
    <w:p w:rsidR="00896B33" w:rsidRDefault="007F4051">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、评价指标体系</w:t>
      </w:r>
    </w:p>
    <w:p w:rsidR="00896B33" w:rsidRDefault="007F4051">
      <w:pPr>
        <w:spacing w:line="560" w:lineRule="exact"/>
        <w:ind w:firstLineChars="200" w:firstLine="640"/>
        <w:rPr>
          <w:rFonts w:eastAsia="仿宋_GB2312"/>
          <w:sz w:val="32"/>
          <w:szCs w:val="32"/>
        </w:rPr>
      </w:pPr>
      <w:r>
        <w:rPr>
          <w:rFonts w:eastAsia="仿宋_GB2312" w:hint="eastAsia"/>
          <w:sz w:val="32"/>
          <w:szCs w:val="32"/>
        </w:rPr>
        <w:t>绩效评价框架是开展绩效评价的核心。绩效评价框架包括评价准则、关键评价问题、评价指标、数据来源、数据收集方法等。指标体系建立过程如下：</w:t>
      </w:r>
    </w:p>
    <w:p w:rsidR="00896B33" w:rsidRDefault="007F4051">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rsidR="00896B33" w:rsidRDefault="007F4051">
      <w:pPr>
        <w:spacing w:line="560" w:lineRule="exact"/>
        <w:ind w:firstLineChars="200" w:firstLine="640"/>
        <w:rPr>
          <w:rFonts w:eastAsia="仿宋_GB2312"/>
          <w:sz w:val="32"/>
          <w:szCs w:val="32"/>
        </w:rPr>
      </w:pPr>
      <w:r>
        <w:rPr>
          <w:rFonts w:eastAsia="仿宋_GB2312" w:hint="eastAsia"/>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896B33" w:rsidRDefault="007F4051">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rsidR="00896B33" w:rsidRDefault="007F4051">
      <w:pPr>
        <w:spacing w:line="560" w:lineRule="exact"/>
        <w:ind w:firstLineChars="200" w:firstLine="640"/>
        <w:rPr>
          <w:rFonts w:eastAsia="仿宋_GB2312"/>
          <w:color w:val="000000"/>
          <w:spacing w:val="17"/>
          <w:sz w:val="32"/>
          <w:szCs w:val="32"/>
        </w:rPr>
      </w:pPr>
      <w:r>
        <w:rPr>
          <w:rFonts w:eastAsia="仿宋_GB2312" w:hint="eastAsia"/>
          <w:sz w:val="32"/>
          <w:szCs w:val="32"/>
        </w:rPr>
        <w:t>确定各个指标相对于项目总体绩效的权重分值。在绩效评价指标体系中，项目决策权重为</w:t>
      </w:r>
      <w:r>
        <w:rPr>
          <w:rFonts w:eastAsia="仿宋_GB2312" w:hint="eastAsia"/>
          <w:sz w:val="32"/>
          <w:szCs w:val="32"/>
        </w:rPr>
        <w:t>20</w:t>
      </w:r>
      <w:r>
        <w:rPr>
          <w:rFonts w:eastAsia="仿宋_GB2312" w:hint="eastAsia"/>
          <w:sz w:val="32"/>
          <w:szCs w:val="32"/>
        </w:rPr>
        <w:t>分，项目过程权重为</w:t>
      </w:r>
      <w:r>
        <w:rPr>
          <w:rFonts w:eastAsia="仿宋_GB2312" w:hint="eastAsia"/>
          <w:sz w:val="32"/>
          <w:szCs w:val="32"/>
        </w:rPr>
        <w:t>20</w:t>
      </w:r>
      <w:r>
        <w:rPr>
          <w:rFonts w:eastAsia="仿宋_GB2312" w:hint="eastAsia"/>
          <w:sz w:val="32"/>
          <w:szCs w:val="32"/>
        </w:rPr>
        <w:t>分，</w:t>
      </w:r>
      <w:r>
        <w:rPr>
          <w:rFonts w:eastAsia="仿宋_GB2312" w:hint="eastAsia"/>
          <w:sz w:val="32"/>
          <w:szCs w:val="32"/>
        </w:rPr>
        <w:lastRenderedPageBreak/>
        <w:t>项目产出权重为</w:t>
      </w:r>
      <w:r>
        <w:rPr>
          <w:rFonts w:eastAsia="仿宋_GB2312" w:hint="eastAsia"/>
          <w:sz w:val="32"/>
          <w:szCs w:val="32"/>
        </w:rPr>
        <w:t>40</w:t>
      </w:r>
      <w:r>
        <w:rPr>
          <w:rFonts w:eastAsia="仿宋_GB2312" w:hint="eastAsia"/>
          <w:sz w:val="32"/>
          <w:szCs w:val="32"/>
        </w:rPr>
        <w:t>分，项目效益权重为</w:t>
      </w:r>
      <w:r>
        <w:rPr>
          <w:rFonts w:eastAsia="仿宋_GB2312" w:hint="eastAsia"/>
          <w:sz w:val="32"/>
          <w:szCs w:val="32"/>
        </w:rPr>
        <w:t>20</w:t>
      </w:r>
      <w:r>
        <w:rPr>
          <w:rFonts w:eastAsia="仿宋_GB2312" w:hint="eastAsia"/>
          <w:sz w:val="32"/>
          <w:szCs w:val="32"/>
        </w:rPr>
        <w:t>分。</w:t>
      </w:r>
    </w:p>
    <w:p w:rsidR="00896B33" w:rsidRDefault="007F4051">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rsidR="00896B33" w:rsidRDefault="007F4051">
      <w:pPr>
        <w:spacing w:line="560" w:lineRule="exact"/>
        <w:ind w:firstLineChars="200" w:firstLine="640"/>
        <w:rPr>
          <w:rFonts w:eastAsia="仿宋_GB2312"/>
          <w:sz w:val="32"/>
          <w:szCs w:val="32"/>
        </w:rPr>
      </w:pPr>
      <w:r>
        <w:rPr>
          <w:rFonts w:eastAsia="仿宋_GB2312" w:hint="eastAsia"/>
          <w:sz w:val="32"/>
          <w:szCs w:val="32"/>
        </w:rPr>
        <w:t>指标标准值是绩效评价指标的尺度，既要反映同类项目的先进水平，又要符合项目的实际绩效水平。具体采用计划标准等确定此次绩效评价指标标准值。</w:t>
      </w:r>
    </w:p>
    <w:p w:rsidR="00896B33" w:rsidRDefault="007F4051">
      <w:pPr>
        <w:spacing w:line="560" w:lineRule="exact"/>
        <w:ind w:firstLineChars="200" w:firstLine="640"/>
        <w:rPr>
          <w:rFonts w:eastAsia="仿宋_GB2312"/>
          <w:sz w:val="32"/>
          <w:szCs w:val="32"/>
        </w:rPr>
      </w:pPr>
      <w:r>
        <w:rPr>
          <w:rFonts w:eastAsia="仿宋_GB2312" w:hint="eastAsia"/>
          <w:sz w:val="32"/>
          <w:szCs w:val="32"/>
        </w:rPr>
        <w:t>绩效评价总分值</w:t>
      </w:r>
      <w:r>
        <w:rPr>
          <w:rFonts w:eastAsia="仿宋_GB2312" w:hint="eastAsia"/>
          <w:sz w:val="32"/>
          <w:szCs w:val="32"/>
        </w:rPr>
        <w:t>100</w:t>
      </w:r>
      <w:r>
        <w:rPr>
          <w:rFonts w:eastAsia="仿宋_GB2312" w:hint="eastAsia"/>
          <w:sz w:val="32"/>
          <w:szCs w:val="32"/>
        </w:rPr>
        <w:t>分，根据综合评分结果，评价计分</w:t>
      </w:r>
      <w:r>
        <w:rPr>
          <w:rFonts w:eastAsia="仿宋_GB2312" w:hint="eastAsia"/>
          <w:sz w:val="32"/>
          <w:szCs w:val="32"/>
        </w:rPr>
        <w:t>90</w:t>
      </w:r>
      <w:r>
        <w:rPr>
          <w:rFonts w:eastAsia="仿宋_GB2312" w:hint="eastAsia"/>
          <w:sz w:val="32"/>
          <w:szCs w:val="32"/>
        </w:rPr>
        <w:t>分</w:t>
      </w:r>
      <w:r>
        <w:rPr>
          <w:rFonts w:eastAsia="仿宋_GB2312" w:hint="eastAsia"/>
          <w:sz w:val="32"/>
          <w:szCs w:val="32"/>
        </w:rPr>
        <w:t>-100</w:t>
      </w:r>
      <w:r>
        <w:rPr>
          <w:rFonts w:eastAsia="仿宋_GB2312" w:hint="eastAsia"/>
          <w:sz w:val="32"/>
          <w:szCs w:val="32"/>
        </w:rPr>
        <w:t>分（含</w:t>
      </w:r>
      <w:r>
        <w:rPr>
          <w:rFonts w:eastAsia="仿宋_GB2312" w:hint="eastAsia"/>
          <w:sz w:val="32"/>
          <w:szCs w:val="32"/>
        </w:rPr>
        <w:t>90</w:t>
      </w:r>
      <w:r>
        <w:rPr>
          <w:rFonts w:eastAsia="仿宋_GB2312" w:hint="eastAsia"/>
          <w:sz w:val="32"/>
          <w:szCs w:val="32"/>
        </w:rPr>
        <w:t>分）对应的评分结果级别为优，</w:t>
      </w:r>
      <w:r>
        <w:rPr>
          <w:rFonts w:eastAsia="仿宋_GB2312" w:hint="eastAsia"/>
          <w:sz w:val="32"/>
          <w:szCs w:val="32"/>
        </w:rPr>
        <w:t>80-90</w:t>
      </w:r>
      <w:r>
        <w:rPr>
          <w:rFonts w:eastAsia="仿宋_GB2312" w:hint="eastAsia"/>
          <w:sz w:val="32"/>
          <w:szCs w:val="32"/>
        </w:rPr>
        <w:t>分（含</w:t>
      </w:r>
      <w:r>
        <w:rPr>
          <w:rFonts w:eastAsia="仿宋_GB2312" w:hint="eastAsia"/>
          <w:sz w:val="32"/>
          <w:szCs w:val="32"/>
        </w:rPr>
        <w:t>80</w:t>
      </w:r>
      <w:r>
        <w:rPr>
          <w:rFonts w:eastAsia="仿宋_GB2312" w:hint="eastAsia"/>
          <w:sz w:val="32"/>
          <w:szCs w:val="32"/>
        </w:rPr>
        <w:t>分）对应的评分结果级别为良，</w:t>
      </w:r>
      <w:r>
        <w:rPr>
          <w:rFonts w:eastAsia="仿宋_GB2312" w:hint="eastAsia"/>
          <w:sz w:val="32"/>
          <w:szCs w:val="32"/>
        </w:rPr>
        <w:t>60-80</w:t>
      </w:r>
      <w:r>
        <w:rPr>
          <w:rFonts w:eastAsia="仿宋_GB2312" w:hint="eastAsia"/>
          <w:sz w:val="32"/>
          <w:szCs w:val="32"/>
        </w:rPr>
        <w:t>分（含</w:t>
      </w:r>
      <w:r>
        <w:rPr>
          <w:rFonts w:eastAsia="仿宋_GB2312" w:hint="eastAsia"/>
          <w:sz w:val="32"/>
          <w:szCs w:val="32"/>
        </w:rPr>
        <w:t>60</w:t>
      </w:r>
      <w:r>
        <w:rPr>
          <w:rFonts w:eastAsia="仿宋_GB2312" w:hint="eastAsia"/>
          <w:sz w:val="32"/>
          <w:szCs w:val="32"/>
        </w:rPr>
        <w:t>分）对应的评分结果级别为中，</w:t>
      </w:r>
      <w:r>
        <w:rPr>
          <w:rFonts w:eastAsia="仿宋_GB2312" w:hint="eastAsia"/>
          <w:sz w:val="32"/>
          <w:szCs w:val="32"/>
        </w:rPr>
        <w:t>60</w:t>
      </w:r>
      <w:r>
        <w:rPr>
          <w:rFonts w:eastAsia="仿宋_GB2312" w:hint="eastAsia"/>
          <w:sz w:val="32"/>
          <w:szCs w:val="32"/>
        </w:rPr>
        <w:t>分以下对应的评分结果级别为差。</w:t>
      </w:r>
    </w:p>
    <w:p w:rsidR="00896B33" w:rsidRDefault="007F4051">
      <w:pPr>
        <w:spacing w:line="560" w:lineRule="exact"/>
        <w:ind w:firstLineChars="200" w:firstLine="640"/>
        <w:rPr>
          <w:rFonts w:eastAsia="仿宋_GB2312"/>
          <w:sz w:val="32"/>
          <w:szCs w:val="32"/>
        </w:rPr>
      </w:pPr>
      <w:r>
        <w:rPr>
          <w:rFonts w:eastAsia="仿宋_GB2312" w:hint="eastAsia"/>
          <w:sz w:val="32"/>
          <w:szCs w:val="32"/>
        </w:rPr>
        <w:t>具体评价指标体系详情见附件</w:t>
      </w:r>
      <w:r>
        <w:rPr>
          <w:rFonts w:eastAsia="仿宋_GB2312" w:hint="eastAsia"/>
          <w:sz w:val="32"/>
          <w:szCs w:val="32"/>
        </w:rPr>
        <w:t>1</w:t>
      </w:r>
    </w:p>
    <w:p w:rsidR="00896B33" w:rsidRDefault="007F4051">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rsidR="00896B33" w:rsidRDefault="007F4051">
      <w:pPr>
        <w:spacing w:line="560" w:lineRule="exact"/>
        <w:ind w:firstLineChars="200" w:firstLine="640"/>
        <w:rPr>
          <w:rFonts w:eastAsia="仿宋_GB2312"/>
          <w:sz w:val="32"/>
          <w:szCs w:val="32"/>
        </w:rPr>
      </w:pPr>
      <w:r>
        <w:rPr>
          <w:rFonts w:eastAsia="仿宋_GB2312" w:hint="eastAsia"/>
          <w:sz w:val="32"/>
          <w:szCs w:val="32"/>
        </w:rPr>
        <w:t>绩效评价从项目决策、项目过程、项目产出、项目效益四个维度进行评价。评价对象为项目目标实施情况，评价核心为资金的支出完成情况和项目的产出效益。</w:t>
      </w:r>
    </w:p>
    <w:p w:rsidR="00896B33" w:rsidRDefault="007F4051">
      <w:pPr>
        <w:spacing w:line="560" w:lineRule="exact"/>
        <w:ind w:firstLineChars="200" w:firstLine="640"/>
        <w:rPr>
          <w:rFonts w:eastAsia="仿宋_GB2312"/>
          <w:sz w:val="32"/>
          <w:szCs w:val="32"/>
        </w:rPr>
      </w:pPr>
      <w:r>
        <w:rPr>
          <w:rFonts w:eastAsia="仿宋_GB2312" w:hint="eastAsia"/>
          <w:sz w:val="32"/>
          <w:szCs w:val="32"/>
        </w:rPr>
        <w:t>本次评价指标中，既有定性指标又有定量指标，各类指标因考核内容不同和客观标准不同存在较大差异，因此核定具体指标时采用了不同方法，具体评价方法如下：</w:t>
      </w:r>
    </w:p>
    <w:p w:rsidR="00896B33" w:rsidRDefault="007F4051">
      <w:pPr>
        <w:spacing w:line="560" w:lineRule="exact"/>
        <w:ind w:firstLineChars="200" w:firstLine="708"/>
        <w:rPr>
          <w:rFonts w:eastAsia="仿宋_GB2312"/>
          <w:color w:val="000000"/>
          <w:spacing w:val="17"/>
          <w:sz w:val="32"/>
          <w:szCs w:val="32"/>
        </w:rPr>
      </w:pPr>
      <w:r>
        <w:rPr>
          <w:rFonts w:eastAsia="仿宋_GB2312" w:hint="eastAsia"/>
          <w:color w:val="000000"/>
          <w:spacing w:val="17"/>
          <w:sz w:val="32"/>
          <w:szCs w:val="32"/>
        </w:rPr>
        <w:t>（</w:t>
      </w:r>
      <w:r>
        <w:rPr>
          <w:rFonts w:eastAsia="仿宋_GB2312" w:hint="eastAsia"/>
          <w:color w:val="000000"/>
          <w:spacing w:val="17"/>
          <w:sz w:val="32"/>
          <w:szCs w:val="32"/>
        </w:rPr>
        <w:t>1</w:t>
      </w:r>
      <w:r>
        <w:rPr>
          <w:rFonts w:eastAsia="仿宋_GB2312" w:hint="eastAsia"/>
          <w:color w:val="000000"/>
          <w:spacing w:val="17"/>
          <w:sz w:val="32"/>
          <w:szCs w:val="32"/>
        </w:rPr>
        <w:t>）比较法</w:t>
      </w:r>
    </w:p>
    <w:p w:rsidR="00896B33" w:rsidRDefault="007F4051">
      <w:pPr>
        <w:spacing w:line="560" w:lineRule="exact"/>
        <w:ind w:firstLineChars="200" w:firstLine="640"/>
        <w:rPr>
          <w:rFonts w:eastAsia="仿宋_GB2312"/>
          <w:sz w:val="32"/>
          <w:szCs w:val="32"/>
        </w:rPr>
      </w:pPr>
      <w:r>
        <w:rPr>
          <w:rFonts w:eastAsia="仿宋_GB2312" w:hint="eastAsia"/>
          <w:sz w:val="32"/>
          <w:szCs w:val="32"/>
        </w:rPr>
        <w:t>通过对绩效目标与实施效果、历史与当期情况，综合分析绩效目标实现程度。对项目最终验收情况与年度绩效目标对比、预算资金执行情况等相关因素进行比较。</w:t>
      </w:r>
    </w:p>
    <w:p w:rsidR="00896B33" w:rsidRDefault="007F4051">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）因素分析法</w:t>
      </w:r>
    </w:p>
    <w:p w:rsidR="00896B33" w:rsidRDefault="007F4051">
      <w:pPr>
        <w:spacing w:line="560" w:lineRule="exact"/>
        <w:ind w:firstLineChars="200" w:firstLine="640"/>
        <w:rPr>
          <w:rFonts w:eastAsia="仿宋_GB2312"/>
          <w:sz w:val="32"/>
          <w:szCs w:val="32"/>
        </w:rPr>
      </w:pPr>
      <w:r>
        <w:rPr>
          <w:rFonts w:eastAsia="仿宋_GB2312" w:hint="eastAsia"/>
          <w:sz w:val="32"/>
          <w:szCs w:val="32"/>
        </w:rPr>
        <w:t>通过综合分析影响绩效目标实现、实施效果的内外因素，</w:t>
      </w:r>
      <w:r>
        <w:rPr>
          <w:rFonts w:eastAsia="仿宋_GB2312" w:hint="eastAsia"/>
          <w:sz w:val="32"/>
          <w:szCs w:val="32"/>
        </w:rPr>
        <w:lastRenderedPageBreak/>
        <w:t>评价绩效目标实现程度。通过对项目的开展情况、项目产出数量、成本控制、资金拨付文件及自评报告等相关资料的收集和审核，综合分析各因素对绩效目标实现的影响。</w:t>
      </w:r>
    </w:p>
    <w:p w:rsidR="00896B33" w:rsidRDefault="007F4051">
      <w:pPr>
        <w:spacing w:line="56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、评价标准</w:t>
      </w:r>
    </w:p>
    <w:p w:rsidR="00896B33" w:rsidRDefault="007F4051">
      <w:pPr>
        <w:spacing w:line="560" w:lineRule="exact"/>
        <w:ind w:firstLineChars="200" w:firstLine="640"/>
        <w:rPr>
          <w:rFonts w:eastAsia="仿宋_GB2312"/>
          <w:sz w:val="32"/>
          <w:szCs w:val="32"/>
        </w:rPr>
      </w:pPr>
      <w:r>
        <w:rPr>
          <w:rFonts w:eastAsia="仿宋_GB2312" w:hint="eastAsia"/>
          <w:sz w:val="32"/>
          <w:szCs w:val="32"/>
        </w:rPr>
        <w:t>绩效评价标准通常包括计划标准、行业标准、历史标准等，用于对绩效指标完成情况进行比较、分析、评价。本次评价主要采用了历史标准与计划标准。</w:t>
      </w:r>
    </w:p>
    <w:p w:rsidR="00896B33" w:rsidRDefault="007F4051">
      <w:pPr>
        <w:pStyle w:val="a0"/>
        <w:spacing w:before="0" w:after="0" w:line="560" w:lineRule="exact"/>
        <w:ind w:firstLineChars="200" w:firstLine="643"/>
        <w:jc w:val="both"/>
        <w:rPr>
          <w:rFonts w:ascii="Times New Roman" w:eastAsia="楷体_GB2312" w:hAnsi="Times New Roman"/>
          <w:kern w:val="2"/>
        </w:rPr>
      </w:pPr>
      <w:r>
        <w:rPr>
          <w:rFonts w:ascii="Times New Roman" w:eastAsia="楷体_GB2312" w:hAnsi="Times New Roman" w:hint="eastAsia"/>
          <w:kern w:val="2"/>
        </w:rPr>
        <w:t>（三）绩效评价工作过程</w:t>
      </w:r>
    </w:p>
    <w:p w:rsidR="00896B33" w:rsidRDefault="007F4051">
      <w:pPr>
        <w:numPr>
          <w:ilvl w:val="0"/>
          <w:numId w:val="1"/>
        </w:numPr>
        <w:spacing w:line="560" w:lineRule="exact"/>
        <w:ind w:firstLineChars="200" w:firstLine="640"/>
        <w:rPr>
          <w:rFonts w:eastAsia="仿宋_GB2312"/>
          <w:bCs/>
          <w:sz w:val="32"/>
          <w:szCs w:val="32"/>
        </w:rPr>
      </w:pP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896B33" w:rsidRDefault="007F4051">
      <w:pPr>
        <w:numPr>
          <w:ilvl w:val="0"/>
          <w:numId w:val="1"/>
        </w:numPr>
        <w:spacing w:line="560" w:lineRule="exact"/>
        <w:ind w:firstLineChars="200" w:firstLine="640"/>
        <w:rPr>
          <w:rFonts w:eastAsia="仿宋_GB2312"/>
          <w:bCs/>
          <w:sz w:val="32"/>
          <w:szCs w:val="32"/>
        </w:rPr>
      </w:pPr>
      <w:r>
        <w:rPr>
          <w:rFonts w:eastAsia="仿宋_GB2312" w:hint="eastAsia"/>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rsidR="00896B33" w:rsidRDefault="007F4051">
      <w:pPr>
        <w:numPr>
          <w:ilvl w:val="0"/>
          <w:numId w:val="1"/>
        </w:numPr>
        <w:spacing w:line="560" w:lineRule="exact"/>
        <w:ind w:firstLineChars="200" w:firstLine="640"/>
        <w:rPr>
          <w:sz w:val="32"/>
          <w:szCs w:val="32"/>
        </w:rPr>
      </w:pP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896B33" w:rsidRDefault="007F4051">
      <w:pPr>
        <w:numPr>
          <w:ilvl w:val="0"/>
          <w:numId w:val="2"/>
        </w:numPr>
        <w:spacing w:line="560" w:lineRule="exact"/>
        <w:ind w:firstLineChars="200" w:firstLine="640"/>
        <w:rPr>
          <w:rFonts w:eastAsia="黑体"/>
          <w:sz w:val="32"/>
          <w:szCs w:val="32"/>
        </w:rPr>
      </w:pPr>
      <w:r>
        <w:rPr>
          <w:rFonts w:eastAsia="黑体"/>
          <w:sz w:val="32"/>
          <w:szCs w:val="32"/>
        </w:rPr>
        <w:t>综合评价情况及评价结论（附相关评分表）</w:t>
      </w:r>
    </w:p>
    <w:p w:rsidR="00896B33" w:rsidRDefault="007F4051">
      <w:pPr>
        <w:pStyle w:val="a0"/>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hint="eastAsia"/>
          <w:b w:val="0"/>
          <w:bCs w:val="0"/>
        </w:rPr>
        <w:t>对办公场所租赁及业务运行费项目进行客观评价，最终评分结果：总得分为</w:t>
      </w:r>
      <w:r>
        <w:rPr>
          <w:rFonts w:ascii="Times New Roman" w:eastAsia="仿宋_GB2312" w:hAnsi="Times New Roman" w:hint="eastAsia"/>
          <w:b w:val="0"/>
          <w:bCs w:val="0"/>
        </w:rPr>
        <w:t xml:space="preserve"> 100</w:t>
      </w:r>
      <w:r>
        <w:rPr>
          <w:rFonts w:ascii="Times New Roman" w:eastAsia="仿宋_GB2312" w:hAnsi="Times New Roman" w:hint="eastAsia"/>
          <w:b w:val="0"/>
          <w:bCs w:val="0"/>
        </w:rPr>
        <w:t>分，属于“优”。其中，项目决策类指标权重为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。项目过程</w:t>
      </w:r>
      <w:r>
        <w:rPr>
          <w:rFonts w:ascii="Times New Roman" w:eastAsia="仿宋_GB2312" w:hAnsi="Times New Roman" w:hint="eastAsia"/>
          <w:b w:val="0"/>
          <w:bCs w:val="0"/>
        </w:rPr>
        <w:lastRenderedPageBreak/>
        <w:t>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hint="eastAsia"/>
          <w:b w:val="0"/>
          <w:bCs w:val="0"/>
        </w:rPr>
        <w:t>分，得分为</w:t>
      </w:r>
      <w:r>
        <w:rPr>
          <w:rFonts w:ascii="Times New Roman" w:eastAsia="仿宋_GB2312" w:hAnsi="Times New Roman" w:hint="eastAsia"/>
          <w:b w:val="0"/>
          <w:bCs w:val="0"/>
        </w:rPr>
        <w:t>40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w:t>
      </w:r>
    </w:p>
    <w:p w:rsidR="00896B33" w:rsidRDefault="007F4051">
      <w:pPr>
        <w:pStyle w:val="a0"/>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896B33" w:rsidRDefault="00896B33"/>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896B33">
        <w:trPr>
          <w:trHeight w:val="380"/>
          <w:tblHeader/>
        </w:trPr>
        <w:tc>
          <w:tcPr>
            <w:tcW w:w="1104" w:type="dxa"/>
            <w:shd w:val="clear" w:color="auto" w:fill="BFBFBF"/>
            <w:vAlign w:val="center"/>
          </w:tcPr>
          <w:p w:rsidR="00896B33" w:rsidRDefault="007F4051">
            <w:pPr>
              <w:widowControl/>
              <w:spacing w:line="0" w:lineRule="atLeast"/>
              <w:rPr>
                <w:b/>
                <w:bCs/>
                <w:color w:val="000000"/>
                <w:kern w:val="0"/>
                <w:sz w:val="22"/>
                <w:szCs w:val="22"/>
              </w:rPr>
            </w:pPr>
            <w:bookmarkStart w:id="0" w:name="OLE_LINK1"/>
            <w:r>
              <w:rPr>
                <w:b/>
                <w:bCs/>
                <w:color w:val="000000"/>
                <w:kern w:val="0"/>
                <w:sz w:val="22"/>
                <w:szCs w:val="22"/>
              </w:rPr>
              <w:lastRenderedPageBreak/>
              <w:t>一级指标</w:t>
            </w:r>
          </w:p>
        </w:tc>
        <w:tc>
          <w:tcPr>
            <w:tcW w:w="990" w:type="dxa"/>
            <w:shd w:val="clear" w:color="auto" w:fill="BFBFB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896B33" w:rsidRDefault="007F4051">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896B33" w:rsidRDefault="007F4051">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896B33" w:rsidRDefault="007F4051">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896B33" w:rsidRDefault="007F4051">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896B33">
        <w:trPr>
          <w:trHeight w:val="567"/>
        </w:trPr>
        <w:tc>
          <w:tcPr>
            <w:tcW w:w="1104"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 xml:space="preserve">决策　</w:t>
            </w:r>
          </w:p>
          <w:p w:rsidR="00896B33" w:rsidRDefault="007F4051">
            <w:pPr>
              <w:widowControl/>
              <w:spacing w:line="0" w:lineRule="atLeast"/>
              <w:jc w:val="center"/>
              <w:rPr>
                <w:color w:val="000000"/>
                <w:kern w:val="0"/>
                <w:sz w:val="22"/>
                <w:szCs w:val="22"/>
              </w:rPr>
            </w:pPr>
            <w:r>
              <w:rPr>
                <w:color w:val="000000"/>
                <w:kern w:val="0"/>
                <w:sz w:val="22"/>
                <w:szCs w:val="22"/>
              </w:rPr>
              <w:t xml:space="preserve">　</w:t>
            </w:r>
          </w:p>
          <w:p w:rsidR="00896B33" w:rsidRDefault="007F4051">
            <w:pPr>
              <w:spacing w:line="0" w:lineRule="atLeast"/>
              <w:jc w:val="center"/>
              <w:rPr>
                <w:color w:val="000000"/>
                <w:kern w:val="0"/>
                <w:sz w:val="22"/>
                <w:szCs w:val="22"/>
              </w:rPr>
            </w:pPr>
            <w:r>
              <w:rPr>
                <w:color w:val="000000"/>
                <w:kern w:val="0"/>
                <w:sz w:val="22"/>
                <w:szCs w:val="22"/>
              </w:rPr>
              <w:t xml:space="preserve">　</w:t>
            </w:r>
          </w:p>
          <w:p w:rsidR="00896B33" w:rsidRDefault="007F4051">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896B33" w:rsidRDefault="007F4051">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立项依据</w:t>
            </w:r>
          </w:p>
          <w:p w:rsidR="00896B33" w:rsidRDefault="007F4051">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896B33" w:rsidRDefault="007F4051">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3</w:t>
            </w:r>
          </w:p>
        </w:tc>
      </w:tr>
      <w:tr w:rsidR="00896B33">
        <w:trPr>
          <w:trHeight w:val="567"/>
        </w:trPr>
        <w:tc>
          <w:tcPr>
            <w:tcW w:w="1104" w:type="dxa"/>
            <w:vMerge/>
            <w:shd w:val="clear" w:color="auto" w:fill="FFFFFF"/>
            <w:vAlign w:val="center"/>
          </w:tcPr>
          <w:p w:rsidR="00896B33" w:rsidRDefault="00896B33">
            <w:pPr>
              <w:spacing w:line="0" w:lineRule="atLeast"/>
              <w:jc w:val="center"/>
              <w:rPr>
                <w:color w:val="000000"/>
                <w:kern w:val="0"/>
                <w:sz w:val="22"/>
                <w:szCs w:val="22"/>
              </w:rPr>
            </w:pPr>
          </w:p>
        </w:tc>
        <w:tc>
          <w:tcPr>
            <w:tcW w:w="990"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283"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立项程序</w:t>
            </w:r>
          </w:p>
          <w:p w:rsidR="00896B33" w:rsidRDefault="007F4051">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896B33" w:rsidRDefault="007F4051">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3</w:t>
            </w:r>
          </w:p>
        </w:tc>
      </w:tr>
      <w:tr w:rsidR="00896B33">
        <w:trPr>
          <w:trHeight w:val="567"/>
        </w:trPr>
        <w:tc>
          <w:tcPr>
            <w:tcW w:w="1104" w:type="dxa"/>
            <w:vMerge/>
            <w:shd w:val="clear" w:color="auto" w:fill="FFFFFF"/>
            <w:vAlign w:val="center"/>
          </w:tcPr>
          <w:p w:rsidR="00896B33" w:rsidRDefault="00896B33">
            <w:pPr>
              <w:spacing w:line="0" w:lineRule="atLeast"/>
              <w:jc w:val="center"/>
              <w:rPr>
                <w:color w:val="000000"/>
                <w:kern w:val="0"/>
                <w:sz w:val="22"/>
                <w:szCs w:val="22"/>
              </w:rPr>
            </w:pPr>
          </w:p>
        </w:tc>
        <w:tc>
          <w:tcPr>
            <w:tcW w:w="990"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283"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绩效目标</w:t>
            </w:r>
          </w:p>
          <w:p w:rsidR="00896B33" w:rsidRDefault="007F4051">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896B33" w:rsidRDefault="007F4051">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3</w:t>
            </w:r>
          </w:p>
        </w:tc>
      </w:tr>
      <w:tr w:rsidR="00896B33">
        <w:trPr>
          <w:trHeight w:val="567"/>
        </w:trPr>
        <w:tc>
          <w:tcPr>
            <w:tcW w:w="1104"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990"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283"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绩效指标</w:t>
            </w:r>
          </w:p>
          <w:p w:rsidR="00896B33" w:rsidRDefault="007F4051">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896B33" w:rsidRDefault="007F4051">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3</w:t>
            </w:r>
          </w:p>
        </w:tc>
      </w:tr>
      <w:tr w:rsidR="00896B33">
        <w:trPr>
          <w:trHeight w:val="567"/>
        </w:trPr>
        <w:tc>
          <w:tcPr>
            <w:tcW w:w="1104" w:type="dxa"/>
            <w:vMerge/>
            <w:shd w:val="clear" w:color="auto" w:fill="FFFFFF"/>
            <w:vAlign w:val="center"/>
          </w:tcPr>
          <w:p w:rsidR="00896B33" w:rsidRDefault="00896B33">
            <w:pPr>
              <w:spacing w:line="0" w:lineRule="atLeast"/>
              <w:jc w:val="center"/>
              <w:rPr>
                <w:color w:val="000000"/>
                <w:kern w:val="0"/>
                <w:sz w:val="22"/>
                <w:szCs w:val="22"/>
              </w:rPr>
            </w:pPr>
          </w:p>
        </w:tc>
        <w:tc>
          <w:tcPr>
            <w:tcW w:w="990" w:type="dxa"/>
            <w:vMerge/>
            <w:shd w:val="clear" w:color="auto" w:fill="FFFFFF"/>
            <w:vAlign w:val="center"/>
          </w:tcPr>
          <w:p w:rsidR="00896B33" w:rsidRDefault="00896B33">
            <w:pPr>
              <w:spacing w:line="0" w:lineRule="atLeast"/>
              <w:jc w:val="center"/>
              <w:rPr>
                <w:color w:val="000000"/>
                <w:kern w:val="0"/>
                <w:sz w:val="22"/>
                <w:szCs w:val="22"/>
              </w:rPr>
            </w:pPr>
          </w:p>
        </w:tc>
        <w:tc>
          <w:tcPr>
            <w:tcW w:w="1283"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预算编制</w:t>
            </w:r>
          </w:p>
          <w:p w:rsidR="00896B33" w:rsidRDefault="007F4051">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896B33" w:rsidRDefault="007F4051">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r>
      <w:tr w:rsidR="00896B33">
        <w:trPr>
          <w:trHeight w:val="567"/>
        </w:trPr>
        <w:tc>
          <w:tcPr>
            <w:tcW w:w="1104"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990"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283"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资金分配</w:t>
            </w:r>
          </w:p>
          <w:p w:rsidR="00896B33" w:rsidRDefault="007F4051">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896B33" w:rsidRDefault="007F4051">
            <w:pPr>
              <w:widowControl/>
              <w:spacing w:line="0" w:lineRule="atLeast"/>
              <w:jc w:val="center"/>
              <w:rPr>
                <w:color w:val="000000"/>
                <w:kern w:val="0"/>
                <w:sz w:val="22"/>
                <w:szCs w:val="22"/>
                <w:highlight w:val="yellow"/>
              </w:rPr>
            </w:pPr>
            <w:r>
              <w:rPr>
                <w:rFonts w:hint="eastAsia"/>
                <w:color w:val="000000"/>
                <w:kern w:val="0"/>
                <w:sz w:val="22"/>
                <w:szCs w:val="22"/>
              </w:rPr>
              <w:t>100%</w:t>
            </w:r>
          </w:p>
        </w:tc>
        <w:tc>
          <w:tcPr>
            <w:tcW w:w="960"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r>
      <w:tr w:rsidR="00896B33">
        <w:trPr>
          <w:trHeight w:val="567"/>
        </w:trPr>
        <w:tc>
          <w:tcPr>
            <w:tcW w:w="1104" w:type="dxa"/>
            <w:vMerge w:val="restart"/>
            <w:shd w:val="clear" w:color="auto" w:fill="FFFFFF"/>
            <w:vAlign w:val="center"/>
          </w:tcPr>
          <w:p w:rsidR="00896B33" w:rsidRDefault="007F4051">
            <w:pPr>
              <w:spacing w:line="0" w:lineRule="atLeast"/>
              <w:jc w:val="center"/>
              <w:rPr>
                <w:color w:val="000000"/>
                <w:kern w:val="0"/>
                <w:sz w:val="22"/>
                <w:szCs w:val="22"/>
              </w:rPr>
            </w:pPr>
            <w:r>
              <w:rPr>
                <w:color w:val="000000"/>
                <w:kern w:val="0"/>
                <w:sz w:val="22"/>
                <w:szCs w:val="22"/>
              </w:rPr>
              <w:t>过程</w:t>
            </w:r>
          </w:p>
          <w:p w:rsidR="00896B33" w:rsidRDefault="007F4051">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896B33" w:rsidRDefault="007F4051">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r>
      <w:tr w:rsidR="00896B33">
        <w:trPr>
          <w:trHeight w:val="567"/>
        </w:trPr>
        <w:tc>
          <w:tcPr>
            <w:tcW w:w="1104" w:type="dxa"/>
            <w:vMerge/>
            <w:shd w:val="clear" w:color="auto" w:fill="FFFFFF"/>
            <w:vAlign w:val="center"/>
          </w:tcPr>
          <w:p w:rsidR="00896B33" w:rsidRDefault="00896B33">
            <w:pPr>
              <w:spacing w:line="0" w:lineRule="atLeast"/>
              <w:jc w:val="center"/>
              <w:rPr>
                <w:color w:val="000000"/>
                <w:kern w:val="0"/>
                <w:sz w:val="22"/>
                <w:szCs w:val="22"/>
              </w:rPr>
            </w:pPr>
          </w:p>
        </w:tc>
        <w:tc>
          <w:tcPr>
            <w:tcW w:w="990" w:type="dxa"/>
            <w:vMerge/>
            <w:shd w:val="clear" w:color="auto" w:fill="FFFFFF"/>
            <w:vAlign w:val="center"/>
          </w:tcPr>
          <w:p w:rsidR="00896B33" w:rsidRDefault="00896B33">
            <w:pPr>
              <w:spacing w:line="0" w:lineRule="atLeast"/>
              <w:jc w:val="center"/>
              <w:rPr>
                <w:color w:val="000000"/>
                <w:kern w:val="0"/>
                <w:sz w:val="22"/>
                <w:szCs w:val="22"/>
              </w:rPr>
            </w:pPr>
          </w:p>
        </w:tc>
        <w:tc>
          <w:tcPr>
            <w:tcW w:w="1283" w:type="dxa"/>
            <w:vMerge/>
            <w:shd w:val="clear" w:color="auto" w:fill="FFFFFF"/>
            <w:vAlign w:val="center"/>
          </w:tcPr>
          <w:p w:rsidR="00896B33" w:rsidRDefault="00896B33">
            <w:pPr>
              <w:spacing w:line="0" w:lineRule="atLeast"/>
              <w:jc w:val="center"/>
              <w:rPr>
                <w:color w:val="000000"/>
                <w:kern w:val="0"/>
                <w:sz w:val="22"/>
                <w:szCs w:val="22"/>
              </w:rPr>
            </w:pP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r>
      <w:tr w:rsidR="00896B33">
        <w:trPr>
          <w:trHeight w:val="567"/>
        </w:trPr>
        <w:tc>
          <w:tcPr>
            <w:tcW w:w="1104" w:type="dxa"/>
            <w:vMerge/>
            <w:shd w:val="clear" w:color="auto" w:fill="FFFFFF"/>
            <w:vAlign w:val="center"/>
          </w:tcPr>
          <w:p w:rsidR="00896B33" w:rsidRDefault="00896B33">
            <w:pPr>
              <w:spacing w:line="0" w:lineRule="atLeast"/>
              <w:jc w:val="center"/>
              <w:rPr>
                <w:color w:val="000000"/>
                <w:kern w:val="0"/>
                <w:sz w:val="22"/>
                <w:szCs w:val="22"/>
              </w:rPr>
            </w:pPr>
          </w:p>
        </w:tc>
        <w:tc>
          <w:tcPr>
            <w:tcW w:w="990"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28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资金使用</w:t>
            </w:r>
          </w:p>
          <w:p w:rsidR="00896B33" w:rsidRDefault="007F4051">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r>
      <w:tr w:rsidR="00896B33">
        <w:trPr>
          <w:trHeight w:val="567"/>
        </w:trPr>
        <w:tc>
          <w:tcPr>
            <w:tcW w:w="1104" w:type="dxa"/>
            <w:vMerge/>
            <w:shd w:val="clear" w:color="auto" w:fill="FFFFFF"/>
            <w:vAlign w:val="center"/>
          </w:tcPr>
          <w:p w:rsidR="00896B33" w:rsidRDefault="00896B33">
            <w:pPr>
              <w:spacing w:line="0" w:lineRule="atLeast"/>
              <w:jc w:val="center"/>
              <w:rPr>
                <w:color w:val="000000"/>
                <w:kern w:val="0"/>
                <w:sz w:val="22"/>
                <w:szCs w:val="22"/>
              </w:rPr>
            </w:pPr>
          </w:p>
        </w:tc>
        <w:tc>
          <w:tcPr>
            <w:tcW w:w="990" w:type="dxa"/>
            <w:vMerge/>
            <w:shd w:val="clear" w:color="auto" w:fill="FFFFFF"/>
            <w:vAlign w:val="center"/>
          </w:tcPr>
          <w:p w:rsidR="00896B33" w:rsidRDefault="00896B33">
            <w:pPr>
              <w:spacing w:line="0" w:lineRule="atLeast"/>
              <w:jc w:val="center"/>
              <w:rPr>
                <w:color w:val="000000"/>
                <w:kern w:val="0"/>
                <w:sz w:val="22"/>
                <w:szCs w:val="22"/>
              </w:rPr>
            </w:pPr>
          </w:p>
        </w:tc>
        <w:tc>
          <w:tcPr>
            <w:tcW w:w="1283"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管理制度</w:t>
            </w:r>
          </w:p>
          <w:p w:rsidR="00896B33" w:rsidRDefault="007F4051">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r>
      <w:tr w:rsidR="00896B33">
        <w:trPr>
          <w:trHeight w:val="567"/>
        </w:trPr>
        <w:tc>
          <w:tcPr>
            <w:tcW w:w="1104"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990"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283"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制度执行</w:t>
            </w:r>
          </w:p>
          <w:p w:rsidR="00896B33" w:rsidRDefault="007F4051">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4</w:t>
            </w:r>
          </w:p>
        </w:tc>
      </w:tr>
      <w:tr w:rsidR="00896B33">
        <w:trPr>
          <w:trHeight w:val="567"/>
        </w:trPr>
        <w:tc>
          <w:tcPr>
            <w:tcW w:w="1104"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896B33" w:rsidRDefault="007F4051">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r>
              <w:rPr>
                <w:color w:val="000000"/>
                <w:kern w:val="0"/>
                <w:sz w:val="22"/>
                <w:szCs w:val="22"/>
              </w:rPr>
              <w:t>%</w:t>
            </w:r>
          </w:p>
        </w:tc>
        <w:tc>
          <w:tcPr>
            <w:tcW w:w="1215"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w:t>
            </w:r>
          </w:p>
        </w:tc>
      </w:tr>
      <w:tr w:rsidR="00896B33">
        <w:trPr>
          <w:trHeight w:val="567"/>
        </w:trPr>
        <w:tc>
          <w:tcPr>
            <w:tcW w:w="1104"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990"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28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896B33" w:rsidRDefault="007F4051">
            <w:pPr>
              <w:widowControl/>
              <w:spacing w:line="0" w:lineRule="atLeast"/>
              <w:jc w:val="center"/>
              <w:rPr>
                <w:color w:val="000000"/>
                <w:kern w:val="0"/>
                <w:sz w:val="22"/>
                <w:szCs w:val="22"/>
                <w:highlight w:val="yellow"/>
              </w:rPr>
            </w:pPr>
            <w:r>
              <w:rPr>
                <w:color w:val="000000"/>
                <w:kern w:val="0"/>
                <w:sz w:val="22"/>
                <w:szCs w:val="22"/>
              </w:rPr>
              <w:t>100%</w:t>
            </w:r>
          </w:p>
        </w:tc>
        <w:tc>
          <w:tcPr>
            <w:tcW w:w="1215"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w:t>
            </w:r>
          </w:p>
        </w:tc>
      </w:tr>
      <w:tr w:rsidR="00896B33">
        <w:trPr>
          <w:trHeight w:val="567"/>
        </w:trPr>
        <w:tc>
          <w:tcPr>
            <w:tcW w:w="1104" w:type="dxa"/>
            <w:vMerge/>
            <w:shd w:val="clear" w:color="auto" w:fill="FFFFFF"/>
            <w:vAlign w:val="center"/>
          </w:tcPr>
          <w:p w:rsidR="00896B33" w:rsidRDefault="00896B33">
            <w:pPr>
              <w:spacing w:line="0" w:lineRule="atLeast"/>
              <w:jc w:val="center"/>
              <w:rPr>
                <w:color w:val="000000"/>
                <w:kern w:val="0"/>
                <w:sz w:val="22"/>
                <w:szCs w:val="22"/>
              </w:rPr>
            </w:pPr>
          </w:p>
        </w:tc>
        <w:tc>
          <w:tcPr>
            <w:tcW w:w="990" w:type="dxa"/>
            <w:vMerge/>
            <w:shd w:val="clear" w:color="auto" w:fill="FFFFFF"/>
            <w:vAlign w:val="center"/>
          </w:tcPr>
          <w:p w:rsidR="00896B33" w:rsidRDefault="00896B33">
            <w:pPr>
              <w:spacing w:line="0" w:lineRule="atLeast"/>
              <w:jc w:val="center"/>
              <w:rPr>
                <w:color w:val="000000"/>
                <w:kern w:val="0"/>
                <w:sz w:val="22"/>
                <w:szCs w:val="22"/>
              </w:rPr>
            </w:pPr>
          </w:p>
        </w:tc>
        <w:tc>
          <w:tcPr>
            <w:tcW w:w="1283" w:type="dxa"/>
            <w:shd w:val="clear" w:color="auto" w:fill="FFFFFF"/>
            <w:vAlign w:val="center"/>
          </w:tcPr>
          <w:p w:rsidR="00896B33" w:rsidRDefault="007F4051">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w:t>
            </w:r>
          </w:p>
        </w:tc>
      </w:tr>
      <w:tr w:rsidR="00896B33">
        <w:trPr>
          <w:trHeight w:val="567"/>
        </w:trPr>
        <w:tc>
          <w:tcPr>
            <w:tcW w:w="1104"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990"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28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w:t>
            </w:r>
          </w:p>
        </w:tc>
      </w:tr>
      <w:tr w:rsidR="00896B33">
        <w:trPr>
          <w:trHeight w:val="567"/>
        </w:trPr>
        <w:tc>
          <w:tcPr>
            <w:tcW w:w="1104"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实施效益</w:t>
            </w:r>
          </w:p>
          <w:p w:rsidR="00896B33" w:rsidRDefault="007F4051">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w:t>
            </w:r>
          </w:p>
        </w:tc>
        <w:tc>
          <w:tcPr>
            <w:tcW w:w="104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w:t>
            </w:r>
          </w:p>
        </w:tc>
      </w:tr>
      <w:tr w:rsidR="00896B33">
        <w:trPr>
          <w:trHeight w:val="567"/>
        </w:trPr>
        <w:tc>
          <w:tcPr>
            <w:tcW w:w="1104"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990"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283"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170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w:t>
            </w:r>
          </w:p>
        </w:tc>
        <w:tc>
          <w:tcPr>
            <w:tcW w:w="1044" w:type="dxa"/>
            <w:shd w:val="clear" w:color="000000"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w:t>
            </w:r>
            <w:r>
              <w:rPr>
                <w:rFonts w:hint="eastAsia"/>
                <w:color w:val="000000"/>
                <w:kern w:val="0"/>
                <w:sz w:val="22"/>
                <w:szCs w:val="22"/>
              </w:rPr>
              <w:t>90</w:t>
            </w:r>
            <w:r>
              <w:rPr>
                <w:color w:val="000000"/>
                <w:kern w:val="0"/>
                <w:sz w:val="22"/>
                <w:szCs w:val="22"/>
              </w:rPr>
              <w:t>%</w:t>
            </w:r>
          </w:p>
        </w:tc>
        <w:tc>
          <w:tcPr>
            <w:tcW w:w="924"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90</w:t>
            </w:r>
            <w:r>
              <w:rPr>
                <w:color w:val="000000"/>
                <w:kern w:val="0"/>
                <w:sz w:val="22"/>
                <w:szCs w:val="22"/>
              </w:rPr>
              <w:t>%</w:t>
            </w:r>
            <w:r>
              <w:rPr>
                <w:rFonts w:hint="eastAsia"/>
                <w:color w:val="000000"/>
                <w:kern w:val="0"/>
                <w:sz w:val="22"/>
                <w:szCs w:val="22"/>
              </w:rPr>
              <w:t>/</w:t>
            </w:r>
            <w:r>
              <w:rPr>
                <w:rFonts w:hint="eastAsia"/>
                <w:color w:val="000000"/>
                <w:kern w:val="0"/>
                <w:sz w:val="22"/>
                <w:szCs w:val="22"/>
              </w:rPr>
              <w:t>、</w:t>
            </w:r>
            <w:r>
              <w:rPr>
                <w:rFonts w:hint="eastAsia"/>
                <w:color w:val="000000"/>
                <w:kern w:val="0"/>
                <w:sz w:val="22"/>
                <w:szCs w:val="22"/>
              </w:rPr>
              <w:t>100%</w:t>
            </w:r>
          </w:p>
        </w:tc>
        <w:tc>
          <w:tcPr>
            <w:tcW w:w="1215"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rsidR="00896B33" w:rsidRDefault="007F4051">
            <w:pPr>
              <w:widowControl/>
              <w:spacing w:line="0" w:lineRule="atLeast"/>
              <w:jc w:val="center"/>
              <w:rPr>
                <w:color w:val="000000"/>
                <w:kern w:val="0"/>
                <w:sz w:val="22"/>
                <w:szCs w:val="22"/>
              </w:rPr>
            </w:pPr>
            <w:r>
              <w:rPr>
                <w:rFonts w:hint="eastAsia"/>
                <w:color w:val="000000"/>
                <w:kern w:val="0"/>
                <w:sz w:val="22"/>
                <w:szCs w:val="22"/>
              </w:rPr>
              <w:t>10</w:t>
            </w:r>
          </w:p>
        </w:tc>
      </w:tr>
    </w:tbl>
    <w:bookmarkEnd w:id="0"/>
    <w:p w:rsidR="00896B33" w:rsidRDefault="007F4051">
      <w:pPr>
        <w:spacing w:line="560" w:lineRule="exact"/>
        <w:ind w:firstLineChars="100" w:firstLine="320"/>
        <w:rPr>
          <w:rFonts w:eastAsia="黑体"/>
          <w:sz w:val="32"/>
          <w:szCs w:val="32"/>
        </w:rPr>
      </w:pPr>
      <w:r>
        <w:rPr>
          <w:rFonts w:eastAsia="黑体"/>
          <w:sz w:val="32"/>
          <w:szCs w:val="32"/>
        </w:rPr>
        <w:t>四、绩效评价指标分析</w:t>
      </w:r>
    </w:p>
    <w:p w:rsidR="00896B33" w:rsidRDefault="007F4051">
      <w:pPr>
        <w:pStyle w:val="a0"/>
        <w:spacing w:line="560" w:lineRule="exact"/>
        <w:ind w:firstLineChars="100" w:firstLine="321"/>
        <w:jc w:val="both"/>
        <w:rPr>
          <w:rFonts w:ascii="Times New Roman" w:eastAsia="楷体_GB2312" w:hAnsi="Times New Roman"/>
        </w:rPr>
      </w:pPr>
      <w:r>
        <w:rPr>
          <w:rFonts w:ascii="Times New Roman" w:eastAsia="楷体_GB2312" w:hAnsi="Times New Roman"/>
        </w:rPr>
        <w:t>（一）项目决策情况</w:t>
      </w:r>
    </w:p>
    <w:p w:rsidR="00896B33" w:rsidRDefault="007F4051">
      <w:pPr>
        <w:pStyle w:val="a0"/>
        <w:spacing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项目立项符合法律法规、相关政策、行业发展规划及部门职责，能反映和考核项目立项依据情况，属于公共财产支持范</w:t>
      </w:r>
      <w:r>
        <w:rPr>
          <w:rFonts w:ascii="仿宋_GB2312" w:eastAsia="仿宋_GB2312" w:hAnsi="仿宋_GB2312" w:cs="仿宋_GB2312" w:hint="eastAsia"/>
          <w:b w:val="0"/>
          <w:bCs w:val="0"/>
          <w:kern w:val="2"/>
        </w:rPr>
        <w:lastRenderedPageBreak/>
        <w:t>围，严格遵守中央、地方事权支出责任划分范围原则；项目申请、设立过程符合相关要求，严格按照审批流程准备符合要求的文件、材料；事前已经过必要的可行性研究、绩效评估、集体决策，以上能反映和考核项目立项程序的规范情况；年初结合实际工作内容设定绩效目标，绩效目标依据充分，符合客观实际，能反映和考核项目绩效目标与项目实施的相符情况，依据绩效目标设定的绩效指标清晰、细化、可衡量，能反映和考核项目绩效目标的</w:t>
      </w:r>
      <w:proofErr w:type="gramStart"/>
      <w:r>
        <w:rPr>
          <w:rFonts w:ascii="仿宋_GB2312" w:eastAsia="仿宋_GB2312" w:hAnsi="仿宋_GB2312" w:cs="仿宋_GB2312" w:hint="eastAsia"/>
          <w:b w:val="0"/>
          <w:bCs w:val="0"/>
          <w:kern w:val="2"/>
        </w:rPr>
        <w:t>明细化</w:t>
      </w:r>
      <w:proofErr w:type="gramEnd"/>
      <w:r>
        <w:rPr>
          <w:rFonts w:ascii="仿宋_GB2312" w:eastAsia="仿宋_GB2312" w:hAnsi="仿宋_GB2312" w:cs="仿宋_GB2312" w:hint="eastAsia"/>
          <w:b w:val="0"/>
          <w:bCs w:val="0"/>
          <w:kern w:val="2"/>
        </w:rPr>
        <w:t>情况。资金分配额度合理，与单位项目情况相适应。</w:t>
      </w:r>
    </w:p>
    <w:p w:rsidR="00896B33" w:rsidRDefault="007F4051">
      <w:pPr>
        <w:pStyle w:val="a0"/>
        <w:spacing w:line="560" w:lineRule="exact"/>
        <w:ind w:firstLineChars="100" w:firstLine="321"/>
        <w:jc w:val="both"/>
        <w:rPr>
          <w:rFonts w:ascii="Times New Roman" w:eastAsia="楷体_GB2312" w:hAnsi="Times New Roman"/>
        </w:rPr>
      </w:pPr>
      <w:r>
        <w:rPr>
          <w:rFonts w:ascii="Times New Roman" w:eastAsia="楷体_GB2312" w:hAnsi="Times New Roman" w:hint="eastAsia"/>
        </w:rPr>
        <w:t>（二）</w:t>
      </w:r>
      <w:r>
        <w:rPr>
          <w:rFonts w:ascii="Times New Roman" w:eastAsia="楷体_GB2312" w:hAnsi="Times New Roman"/>
        </w:rPr>
        <w:t>项目过程情况</w:t>
      </w:r>
    </w:p>
    <w:p w:rsidR="00896B33" w:rsidRDefault="007F4051">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本项目预算资金</w:t>
      </w:r>
      <w:r>
        <w:rPr>
          <w:rFonts w:eastAsia="仿宋_GB2312" w:hint="eastAsia"/>
          <w:kern w:val="28"/>
          <w:sz w:val="32"/>
          <w:szCs w:val="32"/>
        </w:rPr>
        <w:t>0.05</w:t>
      </w:r>
      <w:r>
        <w:rPr>
          <w:rFonts w:ascii="仿宋_GB2312" w:eastAsia="仿宋_GB2312" w:hAnsi="仿宋_GB2312" w:cs="仿宋_GB2312" w:hint="eastAsia"/>
          <w:sz w:val="32"/>
          <w:szCs w:val="32"/>
        </w:rPr>
        <w:t>万元，实际到位资金</w:t>
      </w:r>
      <w:r>
        <w:rPr>
          <w:rFonts w:eastAsia="仿宋_GB2312" w:hint="eastAsia"/>
          <w:kern w:val="28"/>
          <w:sz w:val="32"/>
          <w:szCs w:val="32"/>
        </w:rPr>
        <w:t>0.05</w:t>
      </w:r>
      <w:r>
        <w:rPr>
          <w:rFonts w:ascii="仿宋_GB2312" w:eastAsia="仿宋_GB2312" w:hAnsi="仿宋_GB2312" w:cs="仿宋_GB2312" w:hint="eastAsia"/>
          <w:sz w:val="32"/>
          <w:szCs w:val="32"/>
        </w:rPr>
        <w:t>万元，实际支出资金</w:t>
      </w:r>
      <w:r>
        <w:rPr>
          <w:rFonts w:eastAsia="仿宋_GB2312" w:hint="eastAsia"/>
          <w:kern w:val="28"/>
          <w:sz w:val="32"/>
          <w:szCs w:val="32"/>
        </w:rPr>
        <w:t>0.05</w:t>
      </w:r>
      <w:r>
        <w:rPr>
          <w:rFonts w:ascii="仿宋_GB2312" w:eastAsia="仿宋_GB2312" w:hAnsi="仿宋_GB2312" w:cs="仿宋_GB2312" w:hint="eastAsia"/>
          <w:sz w:val="32"/>
          <w:szCs w:val="32"/>
        </w:rPr>
        <w:t>万元，资金到位率为</w:t>
      </w:r>
      <w:r>
        <w:rPr>
          <w:rFonts w:eastAsia="仿宋_GB2312" w:hint="eastAsia"/>
          <w:kern w:val="28"/>
          <w:sz w:val="32"/>
          <w:szCs w:val="32"/>
        </w:rPr>
        <w:t>100</w:t>
      </w:r>
      <w:r>
        <w:rPr>
          <w:rFonts w:ascii="仿宋_GB2312" w:eastAsia="仿宋_GB2312" w:hAnsi="仿宋_GB2312" w:cs="仿宋_GB2312" w:hint="eastAsia"/>
          <w:sz w:val="32"/>
          <w:szCs w:val="32"/>
        </w:rPr>
        <w:t>%，预算执行率为</w:t>
      </w:r>
      <w:r>
        <w:rPr>
          <w:rFonts w:eastAsia="仿宋_GB2312" w:hint="eastAsia"/>
          <w:kern w:val="28"/>
          <w:sz w:val="32"/>
          <w:szCs w:val="32"/>
        </w:rPr>
        <w:t>100</w:t>
      </w:r>
      <w:r>
        <w:rPr>
          <w:rFonts w:ascii="仿宋_GB2312" w:eastAsia="仿宋_GB2312" w:hAnsi="仿宋_GB2312" w:cs="仿宋_GB2312" w:hint="eastAsia"/>
          <w:sz w:val="32"/>
          <w:szCs w:val="32"/>
        </w:rPr>
        <w:t>%。</w:t>
      </w:r>
    </w:p>
    <w:p w:rsidR="00896B33" w:rsidRDefault="007F4051">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资金拨付依照完整的审批程序和手续执行；本项目实施过程中严格遵守相关法律法规和相关管理规定，杜绝截留、挤占、挪用、虚列支出等情况发生。</w:t>
      </w:r>
    </w:p>
    <w:p w:rsidR="00896B33" w:rsidRDefault="007F4051">
      <w:pPr>
        <w:pStyle w:val="a0"/>
        <w:spacing w:line="560" w:lineRule="exact"/>
        <w:ind w:firstLineChars="100" w:firstLine="321"/>
        <w:jc w:val="both"/>
        <w:rPr>
          <w:rFonts w:ascii="Times New Roman" w:eastAsia="楷体_GB2312" w:hAnsi="Times New Roman"/>
        </w:rPr>
      </w:pPr>
      <w:r>
        <w:rPr>
          <w:rFonts w:ascii="Times New Roman" w:eastAsia="楷体_GB2312" w:hAnsi="Times New Roman" w:hint="eastAsia"/>
        </w:rPr>
        <w:t>（三）</w:t>
      </w:r>
      <w:r>
        <w:rPr>
          <w:rFonts w:ascii="Times New Roman" w:eastAsia="楷体_GB2312" w:hAnsi="Times New Roman"/>
        </w:rPr>
        <w:t>项目产出</w:t>
      </w:r>
    </w:p>
    <w:p w:rsidR="00896B33" w:rsidRDefault="007F4051">
      <w:pPr>
        <w:pStyle w:val="a0"/>
        <w:spacing w:before="0" w:after="0" w:line="560" w:lineRule="exact"/>
        <w:ind w:firstLineChars="200" w:firstLine="643"/>
        <w:jc w:val="both"/>
        <w:rPr>
          <w:rFonts w:ascii="仿宋_GB2312" w:eastAsia="仿宋_GB2312" w:hAnsi="仿宋_GB2312" w:cs="仿宋_GB2312"/>
          <w:kern w:val="2"/>
        </w:rPr>
      </w:pPr>
      <w:r>
        <w:rPr>
          <w:rFonts w:ascii="仿宋_GB2312" w:eastAsia="仿宋_GB2312" w:hAnsi="仿宋_GB2312" w:cs="仿宋_GB2312" w:hint="eastAsia"/>
          <w:kern w:val="2"/>
        </w:rPr>
        <w:t>数量指标方面：</w:t>
      </w:r>
    </w:p>
    <w:p w:rsidR="00896B33" w:rsidRDefault="007F4051">
      <w:pPr>
        <w:pStyle w:val="a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lastRenderedPageBreak/>
        <w:t>指标</w:t>
      </w:r>
      <w:r>
        <w:rPr>
          <w:rFonts w:ascii="Times New Roman" w:eastAsia="仿宋_GB2312" w:hAnsi="Times New Roman" w:hint="eastAsia"/>
          <w:b w:val="0"/>
          <w:bCs w:val="0"/>
        </w:rPr>
        <w:t>1</w:t>
      </w:r>
      <w:r>
        <w:rPr>
          <w:rFonts w:ascii="仿宋_GB2312" w:eastAsia="仿宋_GB2312" w:hAnsi="仿宋_GB2312" w:cs="仿宋_GB2312" w:hint="eastAsia"/>
          <w:b w:val="0"/>
          <w:bCs w:val="0"/>
          <w:kern w:val="2"/>
        </w:rPr>
        <w:t>：</w:t>
      </w:r>
      <w:proofErr w:type="gramStart"/>
      <w:r>
        <w:rPr>
          <w:rFonts w:ascii="仿宋_GB2312" w:eastAsia="仿宋_GB2312" w:hAnsi="仿宋_GB2312" w:cs="仿宋_GB2312" w:hint="eastAsia"/>
          <w:b w:val="0"/>
          <w:bCs w:val="0"/>
          <w:kern w:val="2"/>
        </w:rPr>
        <w:t>银行扣费次数</w:t>
      </w:r>
      <w:proofErr w:type="gramEnd"/>
      <w:r>
        <w:rPr>
          <w:rFonts w:ascii="仿宋_GB2312" w:eastAsia="仿宋_GB2312" w:hAnsi="仿宋_GB2312" w:cs="仿宋_GB2312" w:hint="eastAsia"/>
          <w:b w:val="0"/>
          <w:bCs w:val="0"/>
          <w:kern w:val="2"/>
        </w:rPr>
        <w:t>指标，指标值：=</w:t>
      </w:r>
      <w:r>
        <w:rPr>
          <w:rFonts w:ascii="Times New Roman" w:eastAsia="仿宋_GB2312" w:hAnsi="Times New Roman" w:hint="eastAsia"/>
          <w:b w:val="0"/>
          <w:bCs w:val="0"/>
        </w:rPr>
        <w:t>10</w:t>
      </w:r>
      <w:r>
        <w:rPr>
          <w:rFonts w:ascii="仿宋_GB2312" w:eastAsia="仿宋_GB2312" w:hAnsi="仿宋_GB2312" w:cs="仿宋_GB2312" w:hint="eastAsia"/>
          <w:b w:val="0"/>
          <w:bCs w:val="0"/>
          <w:kern w:val="2"/>
        </w:rPr>
        <w:t>次，实际完成值：</w:t>
      </w:r>
      <w:r>
        <w:rPr>
          <w:rFonts w:ascii="Times New Roman" w:eastAsia="仿宋_GB2312" w:hAnsi="Times New Roman" w:hint="eastAsia"/>
          <w:b w:val="0"/>
          <w:bCs w:val="0"/>
        </w:rPr>
        <w:t>10</w:t>
      </w:r>
      <w:r>
        <w:rPr>
          <w:rFonts w:ascii="Times New Roman" w:eastAsia="仿宋_GB2312" w:hAnsi="Times New Roman" w:hint="eastAsia"/>
          <w:b w:val="0"/>
          <w:bCs w:val="0"/>
        </w:rPr>
        <w:t>次</w:t>
      </w:r>
      <w:r>
        <w:rPr>
          <w:rFonts w:ascii="仿宋_GB2312" w:eastAsia="仿宋_GB2312" w:hAnsi="仿宋_GB2312" w:cs="仿宋_GB2312" w:hint="eastAsia"/>
          <w:b w:val="0"/>
          <w:bCs w:val="0"/>
          <w:kern w:val="2"/>
        </w:rPr>
        <w:t>，指标完成率</w:t>
      </w:r>
      <w:r>
        <w:rPr>
          <w:rFonts w:ascii="Times New Roman" w:eastAsia="仿宋_GB2312" w:hAnsi="Times New Roman" w:hint="eastAsia"/>
          <w:b w:val="0"/>
          <w:bCs w:val="0"/>
        </w:rPr>
        <w:t>100</w:t>
      </w:r>
      <w:r>
        <w:rPr>
          <w:rFonts w:ascii="仿宋_GB2312" w:eastAsia="仿宋_GB2312" w:hAnsi="仿宋_GB2312" w:cs="仿宋_GB2312" w:hint="eastAsia"/>
          <w:b w:val="0"/>
          <w:bCs w:val="0"/>
          <w:kern w:val="2"/>
        </w:rPr>
        <w:t>%。</w:t>
      </w:r>
    </w:p>
    <w:p w:rsidR="00896B33" w:rsidRDefault="007F4051">
      <w:pPr>
        <w:pStyle w:val="a0"/>
        <w:spacing w:before="0" w:after="0" w:line="560" w:lineRule="exact"/>
        <w:ind w:firstLineChars="200" w:firstLine="643"/>
        <w:jc w:val="both"/>
        <w:rPr>
          <w:rFonts w:ascii="仿宋_GB2312" w:eastAsia="仿宋_GB2312" w:hAnsi="仿宋_GB2312" w:cs="仿宋_GB2312"/>
          <w:b w:val="0"/>
          <w:bCs w:val="0"/>
          <w:kern w:val="2"/>
        </w:rPr>
      </w:pPr>
      <w:r>
        <w:rPr>
          <w:rFonts w:ascii="仿宋_GB2312" w:eastAsia="仿宋_GB2312" w:hAnsi="仿宋_GB2312" w:cs="仿宋_GB2312" w:hint="eastAsia"/>
          <w:kern w:val="2"/>
        </w:rPr>
        <w:t>质量指标方面：</w:t>
      </w:r>
    </w:p>
    <w:p w:rsidR="00896B33" w:rsidRDefault="007F4051">
      <w:pPr>
        <w:pStyle w:val="a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Times New Roman" w:eastAsia="仿宋_GB2312" w:hAnsi="Times New Roman" w:hint="eastAsia"/>
          <w:b w:val="0"/>
          <w:bCs w:val="0"/>
        </w:rPr>
        <w:t>1</w:t>
      </w:r>
      <w:r>
        <w:rPr>
          <w:rFonts w:ascii="仿宋_GB2312" w:eastAsia="仿宋_GB2312" w:hAnsi="仿宋_GB2312" w:cs="仿宋_GB2312" w:hint="eastAsia"/>
          <w:b w:val="0"/>
          <w:bCs w:val="0"/>
          <w:kern w:val="2"/>
        </w:rPr>
        <w:t>：资金支付准确率指标，指标值：＝</w:t>
      </w:r>
      <w:r>
        <w:rPr>
          <w:rFonts w:ascii="Times New Roman" w:eastAsia="仿宋_GB2312" w:hAnsi="Times New Roman" w:hint="eastAsia"/>
          <w:b w:val="0"/>
          <w:bCs w:val="0"/>
        </w:rPr>
        <w:t>100%</w:t>
      </w:r>
      <w:r>
        <w:rPr>
          <w:rFonts w:ascii="仿宋_GB2312" w:eastAsia="仿宋_GB2312" w:hAnsi="仿宋_GB2312" w:cs="仿宋_GB2312" w:hint="eastAsia"/>
          <w:b w:val="0"/>
          <w:bCs w:val="0"/>
          <w:kern w:val="2"/>
        </w:rPr>
        <w:t>，实际完成值</w:t>
      </w:r>
      <w:r>
        <w:rPr>
          <w:rFonts w:ascii="Times New Roman" w:eastAsia="仿宋_GB2312" w:hAnsi="Times New Roman" w:hint="eastAsia"/>
          <w:b w:val="0"/>
          <w:bCs w:val="0"/>
        </w:rPr>
        <w:t>：</w:t>
      </w:r>
      <w:r>
        <w:rPr>
          <w:rFonts w:ascii="Times New Roman" w:eastAsia="仿宋_GB2312" w:hAnsi="Times New Roman" w:hint="eastAsia"/>
          <w:b w:val="0"/>
          <w:bCs w:val="0"/>
        </w:rPr>
        <w:t>100%</w:t>
      </w:r>
      <w:r>
        <w:rPr>
          <w:rFonts w:ascii="仿宋_GB2312" w:eastAsia="仿宋_GB2312" w:hAnsi="仿宋_GB2312" w:cs="仿宋_GB2312" w:hint="eastAsia"/>
          <w:b w:val="0"/>
          <w:bCs w:val="0"/>
          <w:kern w:val="2"/>
        </w:rPr>
        <w:t>，指标完成率</w:t>
      </w:r>
      <w:r>
        <w:rPr>
          <w:rFonts w:ascii="Times New Roman" w:eastAsia="仿宋_GB2312" w:hAnsi="Times New Roman" w:hint="eastAsia"/>
          <w:b w:val="0"/>
          <w:bCs w:val="0"/>
        </w:rPr>
        <w:t>100%</w:t>
      </w:r>
      <w:r>
        <w:rPr>
          <w:rFonts w:ascii="仿宋_GB2312" w:eastAsia="仿宋_GB2312" w:hAnsi="仿宋_GB2312" w:cs="仿宋_GB2312" w:hint="eastAsia"/>
          <w:b w:val="0"/>
          <w:bCs w:val="0"/>
          <w:kern w:val="2"/>
        </w:rPr>
        <w:t>%。</w:t>
      </w:r>
    </w:p>
    <w:p w:rsidR="00896B33" w:rsidRDefault="007F4051">
      <w:pPr>
        <w:pStyle w:val="a0"/>
        <w:spacing w:before="0" w:after="0" w:line="560" w:lineRule="exact"/>
        <w:ind w:firstLineChars="200" w:firstLine="643"/>
        <w:jc w:val="both"/>
        <w:rPr>
          <w:rStyle w:val="fontstyle01"/>
          <w:rFonts w:ascii="Times New Roman" w:hAnsi="Times New Roman" w:cs="Times New Roman"/>
          <w:b w:val="0"/>
          <w:bCs w:val="0"/>
          <w:color w:val="auto"/>
        </w:rPr>
      </w:pPr>
      <w:r>
        <w:rPr>
          <w:rFonts w:ascii="仿宋_GB2312" w:eastAsia="仿宋_GB2312" w:hAnsi="仿宋_GB2312" w:cs="仿宋_GB2312" w:hint="eastAsia"/>
          <w:kern w:val="2"/>
        </w:rPr>
        <w:t>时效指标方面：</w:t>
      </w:r>
    </w:p>
    <w:p w:rsidR="00896B33" w:rsidRDefault="007F4051">
      <w:pPr>
        <w:pStyle w:val="a0"/>
        <w:spacing w:before="0" w:after="0" w:line="560" w:lineRule="exact"/>
        <w:ind w:firstLineChars="200" w:firstLine="640"/>
        <w:jc w:val="both"/>
        <w:rPr>
          <w:rFonts w:ascii="仿宋_GB2312" w:eastAsia="仿宋_GB2312" w:hAnsi="仿宋_GB2312" w:cs="仿宋_GB2312"/>
          <w:kern w:val="2"/>
        </w:rPr>
      </w:pPr>
      <w:r>
        <w:rPr>
          <w:rFonts w:ascii="仿宋_GB2312" w:eastAsia="仿宋_GB2312" w:hAnsi="仿宋_GB2312" w:cs="仿宋_GB2312" w:hint="eastAsia"/>
          <w:b w:val="0"/>
          <w:bCs w:val="0"/>
          <w:kern w:val="2"/>
        </w:rPr>
        <w:t>指标</w:t>
      </w:r>
      <w:r>
        <w:rPr>
          <w:rFonts w:ascii="Times New Roman" w:eastAsia="仿宋_GB2312" w:hAnsi="Times New Roman" w:hint="eastAsia"/>
          <w:b w:val="0"/>
          <w:bCs w:val="0"/>
        </w:rPr>
        <w:t>1</w:t>
      </w:r>
      <w:r>
        <w:rPr>
          <w:rFonts w:ascii="仿宋_GB2312" w:eastAsia="仿宋_GB2312" w:hAnsi="仿宋_GB2312" w:cs="仿宋_GB2312" w:hint="eastAsia"/>
          <w:b w:val="0"/>
          <w:bCs w:val="0"/>
          <w:kern w:val="2"/>
        </w:rPr>
        <w:t>：</w:t>
      </w:r>
      <w:r>
        <w:rPr>
          <w:rStyle w:val="fontstyle01"/>
          <w:rFonts w:ascii="Times New Roman" w:hAnsi="Times New Roman" w:cs="Times New Roman" w:hint="eastAsia"/>
          <w:b w:val="0"/>
          <w:bCs w:val="0"/>
          <w:color w:val="auto"/>
        </w:rPr>
        <w:t>资金支付及时性指标，指标值：</w:t>
      </w:r>
      <w:r>
        <w:rPr>
          <w:rStyle w:val="fontstyle01"/>
          <w:rFonts w:ascii="Times New Roman" w:hAnsi="Times New Roman" w:cs="Times New Roman" w:hint="eastAsia"/>
          <w:b w:val="0"/>
          <w:bCs w:val="0"/>
          <w:color w:val="auto"/>
        </w:rPr>
        <w:t>=100%</w:t>
      </w:r>
      <w:r>
        <w:rPr>
          <w:rStyle w:val="fontstyle01"/>
          <w:rFonts w:ascii="Times New Roman" w:hAnsi="Times New Roman" w:cs="Times New Roman" w:hint="eastAsia"/>
          <w:b w:val="0"/>
          <w:bCs w:val="0"/>
          <w:color w:val="auto"/>
        </w:rPr>
        <w:t>，实际完成值：</w:t>
      </w:r>
      <w:r>
        <w:rPr>
          <w:rStyle w:val="fontstyle01"/>
          <w:rFonts w:ascii="Times New Roman" w:hAnsi="Times New Roman" w:cs="Times New Roman" w:hint="eastAsia"/>
          <w:b w:val="0"/>
          <w:bCs w:val="0"/>
          <w:color w:val="auto"/>
        </w:rPr>
        <w:t>100%</w:t>
      </w:r>
      <w:r>
        <w:rPr>
          <w:rStyle w:val="fontstyle01"/>
          <w:rFonts w:ascii="Times New Roman" w:hAnsi="Times New Roman" w:cs="Times New Roman" w:hint="eastAsia"/>
          <w:b w:val="0"/>
          <w:bCs w:val="0"/>
          <w:color w:val="auto"/>
        </w:rPr>
        <w:t>，指标完成率</w:t>
      </w:r>
      <w:r>
        <w:rPr>
          <w:rStyle w:val="fontstyle01"/>
          <w:rFonts w:ascii="Times New Roman" w:hAnsi="Times New Roman" w:cs="Times New Roman" w:hint="eastAsia"/>
          <w:b w:val="0"/>
          <w:bCs w:val="0"/>
          <w:color w:val="auto"/>
        </w:rPr>
        <w:t>100%</w:t>
      </w:r>
      <w:r>
        <w:rPr>
          <w:rStyle w:val="fontstyle01"/>
          <w:rFonts w:ascii="Times New Roman" w:hAnsi="Times New Roman" w:cs="Times New Roman" w:hint="eastAsia"/>
          <w:b w:val="0"/>
          <w:bCs w:val="0"/>
          <w:color w:val="auto"/>
        </w:rPr>
        <w:t>。</w:t>
      </w:r>
    </w:p>
    <w:p w:rsidR="00896B33" w:rsidRDefault="007F4051">
      <w:pPr>
        <w:pStyle w:val="a0"/>
        <w:spacing w:before="0" w:after="0" w:line="560" w:lineRule="exact"/>
        <w:ind w:firstLineChars="200" w:firstLine="643"/>
        <w:jc w:val="both"/>
        <w:rPr>
          <w:rFonts w:ascii="仿宋_GB2312" w:eastAsia="仿宋_GB2312" w:hAnsi="仿宋_GB2312" w:cs="仿宋_GB2312"/>
          <w:b w:val="0"/>
          <w:bCs w:val="0"/>
          <w:kern w:val="2"/>
        </w:rPr>
      </w:pPr>
      <w:r>
        <w:rPr>
          <w:rFonts w:ascii="仿宋_GB2312" w:eastAsia="仿宋_GB2312" w:hAnsi="仿宋_GB2312" w:cs="仿宋_GB2312" w:hint="eastAsia"/>
          <w:kern w:val="2"/>
        </w:rPr>
        <w:t>经济成本指标方面：</w:t>
      </w:r>
    </w:p>
    <w:p w:rsidR="00896B33" w:rsidRDefault="007F4051">
      <w:pPr>
        <w:pStyle w:val="a0"/>
        <w:spacing w:before="0" w:after="0" w:line="560" w:lineRule="exact"/>
        <w:ind w:firstLineChars="200" w:firstLine="640"/>
        <w:jc w:val="both"/>
      </w:pPr>
      <w:r>
        <w:rPr>
          <w:rFonts w:ascii="仿宋_GB2312" w:eastAsia="仿宋_GB2312" w:hAnsi="仿宋_GB2312" w:cs="仿宋_GB2312" w:hint="eastAsia"/>
          <w:b w:val="0"/>
          <w:bCs w:val="0"/>
          <w:kern w:val="2"/>
        </w:rPr>
        <w:t>指标</w:t>
      </w:r>
      <w:r>
        <w:rPr>
          <w:rFonts w:ascii="Times New Roman" w:eastAsia="仿宋_GB2312" w:hAnsi="Times New Roman" w:hint="eastAsia"/>
          <w:b w:val="0"/>
          <w:bCs w:val="0"/>
        </w:rPr>
        <w:t>1</w:t>
      </w:r>
      <w:r>
        <w:rPr>
          <w:rFonts w:ascii="仿宋_GB2312" w:eastAsia="仿宋_GB2312" w:hAnsi="仿宋_GB2312" w:cs="仿宋_GB2312" w:hint="eastAsia"/>
          <w:b w:val="0"/>
          <w:bCs w:val="0"/>
          <w:kern w:val="2"/>
        </w:rPr>
        <w:t>：</w:t>
      </w:r>
      <w:r>
        <w:rPr>
          <w:rStyle w:val="fontstyle01"/>
          <w:rFonts w:ascii="Times New Roman" w:hAnsi="Times New Roman" w:cs="Times New Roman" w:hint="eastAsia"/>
          <w:b w:val="0"/>
          <w:bCs w:val="0"/>
          <w:color w:val="auto"/>
        </w:rPr>
        <w:t>银行手续一次服务费指标，指标值：</w:t>
      </w:r>
      <w:r>
        <w:rPr>
          <w:rStyle w:val="fontstyle01"/>
          <w:rFonts w:ascii="Times New Roman" w:hAnsi="Times New Roman" w:cs="Times New Roman" w:hint="eastAsia"/>
          <w:b w:val="0"/>
          <w:bCs w:val="0"/>
          <w:color w:val="auto"/>
        </w:rPr>
        <w:t>&lt;=50</w:t>
      </w:r>
      <w:r>
        <w:rPr>
          <w:rStyle w:val="fontstyle01"/>
          <w:rFonts w:ascii="Times New Roman" w:hAnsi="Times New Roman" w:cs="Times New Roman" w:hint="eastAsia"/>
          <w:b w:val="0"/>
          <w:bCs w:val="0"/>
          <w:color w:val="auto"/>
        </w:rPr>
        <w:t>元，实际完成值：</w:t>
      </w:r>
      <w:r>
        <w:rPr>
          <w:rStyle w:val="fontstyle01"/>
          <w:rFonts w:ascii="Times New Roman" w:hAnsi="Times New Roman" w:cs="Times New Roman" w:hint="eastAsia"/>
          <w:b w:val="0"/>
          <w:bCs w:val="0"/>
          <w:color w:val="auto"/>
        </w:rPr>
        <w:t>50</w:t>
      </w:r>
      <w:r>
        <w:rPr>
          <w:rStyle w:val="fontstyle01"/>
          <w:rFonts w:ascii="Times New Roman" w:hAnsi="Times New Roman" w:cs="Times New Roman" w:hint="eastAsia"/>
          <w:b w:val="0"/>
          <w:bCs w:val="0"/>
          <w:color w:val="auto"/>
        </w:rPr>
        <w:t>元，指标完成率</w:t>
      </w:r>
      <w:r>
        <w:rPr>
          <w:rStyle w:val="fontstyle01"/>
          <w:rFonts w:ascii="Times New Roman" w:hAnsi="Times New Roman" w:cs="Times New Roman" w:hint="eastAsia"/>
          <w:b w:val="0"/>
          <w:bCs w:val="0"/>
          <w:color w:val="auto"/>
        </w:rPr>
        <w:t>100%</w:t>
      </w:r>
      <w:r>
        <w:rPr>
          <w:rStyle w:val="fontstyle01"/>
          <w:rFonts w:ascii="Times New Roman" w:hAnsi="Times New Roman" w:cs="Times New Roman" w:hint="eastAsia"/>
          <w:b w:val="0"/>
          <w:bCs w:val="0"/>
          <w:color w:val="auto"/>
        </w:rPr>
        <w:t>。</w:t>
      </w:r>
    </w:p>
    <w:p w:rsidR="00896B33" w:rsidRDefault="007F4051">
      <w:pPr>
        <w:pStyle w:val="a0"/>
        <w:spacing w:line="560" w:lineRule="exact"/>
        <w:ind w:firstLineChars="100" w:firstLine="321"/>
        <w:jc w:val="both"/>
        <w:rPr>
          <w:rFonts w:ascii="Times New Roman" w:hAnsi="Times New Roman"/>
        </w:rPr>
      </w:pPr>
      <w:r>
        <w:rPr>
          <w:rFonts w:ascii="Times New Roman" w:eastAsia="楷体_GB2312" w:hAnsi="Times New Roman" w:hint="eastAsia"/>
        </w:rPr>
        <w:t>（四）</w:t>
      </w:r>
      <w:r>
        <w:rPr>
          <w:rFonts w:ascii="Times New Roman" w:eastAsia="楷体_GB2312" w:hAnsi="Times New Roman"/>
        </w:rPr>
        <w:t>效益情况</w:t>
      </w:r>
    </w:p>
    <w:p w:rsidR="00896B33" w:rsidRDefault="007F4051">
      <w:pPr>
        <w:pStyle w:val="a0"/>
        <w:spacing w:before="0" w:after="0" w:line="560" w:lineRule="exact"/>
        <w:ind w:firstLineChars="200" w:firstLine="643"/>
        <w:jc w:val="both"/>
        <w:rPr>
          <w:rFonts w:ascii="仿宋_GB2312" w:eastAsia="仿宋_GB2312" w:hAnsi="仿宋_GB2312" w:cs="仿宋_GB2312"/>
          <w:kern w:val="2"/>
        </w:rPr>
      </w:pPr>
      <w:r>
        <w:rPr>
          <w:rFonts w:ascii="仿宋_GB2312" w:eastAsia="仿宋_GB2312" w:hAnsi="仿宋_GB2312" w:cs="仿宋_GB2312" w:hint="eastAsia"/>
          <w:kern w:val="2"/>
        </w:rPr>
        <w:t>社会效益指标方面：</w:t>
      </w:r>
    </w:p>
    <w:p w:rsidR="00896B33" w:rsidRDefault="007F4051">
      <w:pPr>
        <w:pStyle w:val="a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Style w:val="fontstyle01"/>
          <w:rFonts w:ascii="Times New Roman" w:hAnsi="Times New Roman" w:cs="Times New Roman" w:hint="eastAsia"/>
          <w:b w:val="0"/>
          <w:bCs w:val="0"/>
          <w:color w:val="auto"/>
        </w:rPr>
        <w:t>1</w:t>
      </w:r>
      <w:r>
        <w:rPr>
          <w:rFonts w:ascii="仿宋_GB2312" w:eastAsia="仿宋_GB2312" w:hAnsi="仿宋_GB2312" w:cs="仿宋_GB2312" w:hint="eastAsia"/>
          <w:b w:val="0"/>
          <w:bCs w:val="0"/>
          <w:kern w:val="2"/>
        </w:rPr>
        <w:t>：保障账户正常运行指标，指标值:有效保障，实际完成值：有效保障，指标完成率</w:t>
      </w:r>
      <w:r>
        <w:rPr>
          <w:rStyle w:val="fontstyle01"/>
          <w:rFonts w:ascii="Times New Roman" w:hAnsi="Times New Roman" w:cs="Times New Roman" w:hint="eastAsia"/>
          <w:b w:val="0"/>
          <w:bCs w:val="0"/>
          <w:color w:val="auto"/>
        </w:rPr>
        <w:t>100</w:t>
      </w:r>
      <w:r>
        <w:rPr>
          <w:rFonts w:ascii="仿宋_GB2312" w:eastAsia="仿宋_GB2312" w:hAnsi="仿宋_GB2312" w:cs="仿宋_GB2312" w:hint="eastAsia"/>
          <w:b w:val="0"/>
          <w:bCs w:val="0"/>
          <w:kern w:val="2"/>
        </w:rPr>
        <w:t>%。</w:t>
      </w:r>
    </w:p>
    <w:p w:rsidR="00896B33" w:rsidRDefault="007F4051">
      <w:pPr>
        <w:pStyle w:val="a0"/>
        <w:spacing w:before="0" w:after="0" w:line="560" w:lineRule="exact"/>
        <w:ind w:firstLineChars="200" w:firstLine="643"/>
        <w:jc w:val="both"/>
        <w:rPr>
          <w:rFonts w:ascii="仿宋_GB2312" w:eastAsia="仿宋_GB2312" w:hAnsi="仿宋_GB2312" w:cs="仿宋_GB2312"/>
          <w:b w:val="0"/>
          <w:bCs w:val="0"/>
          <w:kern w:val="2"/>
        </w:rPr>
      </w:pPr>
      <w:r>
        <w:rPr>
          <w:rFonts w:ascii="仿宋_GB2312" w:eastAsia="仿宋_GB2312" w:hAnsi="仿宋_GB2312" w:cs="仿宋_GB2312" w:hint="eastAsia"/>
          <w:kern w:val="2"/>
        </w:rPr>
        <w:t>满意度指标方面：</w:t>
      </w:r>
    </w:p>
    <w:p w:rsidR="00896B33" w:rsidRDefault="007F4051">
      <w:pPr>
        <w:pStyle w:val="a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Times New Roman" w:eastAsia="仿宋_GB2312" w:hAnsi="Times New Roman" w:hint="eastAsia"/>
          <w:b w:val="0"/>
          <w:bCs w:val="0"/>
        </w:rPr>
        <w:t>1</w:t>
      </w:r>
      <w:r>
        <w:rPr>
          <w:rFonts w:ascii="仿宋_GB2312" w:eastAsia="仿宋_GB2312" w:hAnsi="仿宋_GB2312" w:cs="仿宋_GB2312" w:hint="eastAsia"/>
          <w:b w:val="0"/>
          <w:bCs w:val="0"/>
          <w:kern w:val="2"/>
        </w:rPr>
        <w:t>：银行满意度指标，指标值：=</w:t>
      </w:r>
      <w:r>
        <w:rPr>
          <w:rStyle w:val="fontstyle01"/>
          <w:rFonts w:ascii="Times New Roman" w:hAnsi="Times New Roman" w:cs="Times New Roman" w:hint="eastAsia"/>
          <w:b w:val="0"/>
          <w:bCs w:val="0"/>
          <w:color w:val="auto"/>
        </w:rPr>
        <w:t>100</w:t>
      </w:r>
      <w:r>
        <w:rPr>
          <w:rFonts w:ascii="仿宋_GB2312" w:eastAsia="仿宋_GB2312" w:hAnsi="仿宋_GB2312" w:cs="仿宋_GB2312" w:hint="eastAsia"/>
          <w:b w:val="0"/>
          <w:bCs w:val="0"/>
          <w:kern w:val="2"/>
        </w:rPr>
        <w:t>%，实际完成值：</w:t>
      </w:r>
      <w:r>
        <w:rPr>
          <w:rStyle w:val="fontstyle01"/>
          <w:rFonts w:ascii="Times New Roman" w:hAnsi="Times New Roman" w:cs="Times New Roman" w:hint="eastAsia"/>
          <w:b w:val="0"/>
          <w:bCs w:val="0"/>
          <w:color w:val="auto"/>
        </w:rPr>
        <w:t>100</w:t>
      </w:r>
      <w:r>
        <w:rPr>
          <w:rFonts w:ascii="仿宋_GB2312" w:eastAsia="仿宋_GB2312" w:hAnsi="仿宋_GB2312" w:cs="仿宋_GB2312" w:hint="eastAsia"/>
          <w:b w:val="0"/>
          <w:bCs w:val="0"/>
          <w:kern w:val="2"/>
        </w:rPr>
        <w:t>%，指标完成率</w:t>
      </w:r>
      <w:r>
        <w:rPr>
          <w:rStyle w:val="fontstyle01"/>
          <w:rFonts w:ascii="Times New Roman" w:hAnsi="Times New Roman" w:cs="Times New Roman" w:hint="eastAsia"/>
          <w:b w:val="0"/>
          <w:bCs w:val="0"/>
          <w:color w:val="auto"/>
        </w:rPr>
        <w:t>100</w:t>
      </w:r>
      <w:r>
        <w:rPr>
          <w:rFonts w:ascii="仿宋_GB2312" w:eastAsia="仿宋_GB2312" w:hAnsi="仿宋_GB2312" w:cs="仿宋_GB2312" w:hint="eastAsia"/>
          <w:b w:val="0"/>
          <w:bCs w:val="0"/>
          <w:kern w:val="2"/>
        </w:rPr>
        <w:t>%。</w:t>
      </w:r>
    </w:p>
    <w:p w:rsidR="00896B33" w:rsidRDefault="007F4051">
      <w:pPr>
        <w:pStyle w:val="a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Style w:val="fontstyle01"/>
          <w:rFonts w:ascii="Times New Roman" w:hAnsi="Times New Roman" w:cs="Times New Roman" w:hint="eastAsia"/>
          <w:b w:val="0"/>
          <w:bCs w:val="0"/>
          <w:color w:val="auto"/>
        </w:rPr>
        <w:t>2</w:t>
      </w:r>
      <w:r>
        <w:rPr>
          <w:rFonts w:ascii="仿宋_GB2312" w:eastAsia="仿宋_GB2312" w:hAnsi="仿宋_GB2312" w:cs="仿宋_GB2312" w:hint="eastAsia"/>
          <w:b w:val="0"/>
          <w:bCs w:val="0"/>
          <w:kern w:val="2"/>
        </w:rPr>
        <w:t>：工作人员满意度指标，指标值：</w:t>
      </w:r>
      <w:r>
        <w:rPr>
          <w:rStyle w:val="fontstyle01"/>
          <w:rFonts w:ascii="Times New Roman" w:hAnsi="Times New Roman" w:cs="Times New Roman" w:hint="eastAsia"/>
          <w:b w:val="0"/>
          <w:bCs w:val="0"/>
          <w:color w:val="auto"/>
        </w:rPr>
        <w:t>≥</w:t>
      </w:r>
      <w:r>
        <w:rPr>
          <w:rStyle w:val="fontstyle01"/>
          <w:rFonts w:ascii="Times New Roman" w:hAnsi="Times New Roman" w:cs="Times New Roman" w:hint="eastAsia"/>
          <w:b w:val="0"/>
          <w:bCs w:val="0"/>
          <w:color w:val="auto"/>
        </w:rPr>
        <w:t>90</w:t>
      </w:r>
      <w:r>
        <w:rPr>
          <w:rFonts w:ascii="仿宋_GB2312" w:eastAsia="仿宋_GB2312" w:hAnsi="仿宋_GB2312" w:cs="仿宋_GB2312" w:hint="eastAsia"/>
          <w:b w:val="0"/>
          <w:bCs w:val="0"/>
          <w:kern w:val="2"/>
        </w:rPr>
        <w:t>%，实际完成值：</w:t>
      </w:r>
      <w:r>
        <w:rPr>
          <w:rStyle w:val="fontstyle01"/>
          <w:rFonts w:ascii="Times New Roman" w:hAnsi="Times New Roman" w:cs="Times New Roman" w:hint="eastAsia"/>
          <w:b w:val="0"/>
          <w:bCs w:val="0"/>
          <w:color w:val="auto"/>
        </w:rPr>
        <w:t>90</w:t>
      </w:r>
      <w:r>
        <w:rPr>
          <w:rFonts w:ascii="仿宋_GB2312" w:eastAsia="仿宋_GB2312" w:hAnsi="仿宋_GB2312" w:cs="仿宋_GB2312" w:hint="eastAsia"/>
          <w:b w:val="0"/>
          <w:bCs w:val="0"/>
          <w:kern w:val="2"/>
        </w:rPr>
        <w:t>%，指标完成率</w:t>
      </w:r>
      <w:r>
        <w:rPr>
          <w:rStyle w:val="fontstyle01"/>
          <w:rFonts w:ascii="Times New Roman" w:hAnsi="Times New Roman" w:cs="Times New Roman" w:hint="eastAsia"/>
          <w:b w:val="0"/>
          <w:bCs w:val="0"/>
          <w:color w:val="auto"/>
        </w:rPr>
        <w:t>100</w:t>
      </w:r>
      <w:r>
        <w:rPr>
          <w:rFonts w:ascii="仿宋_GB2312" w:eastAsia="仿宋_GB2312" w:hAnsi="仿宋_GB2312" w:cs="仿宋_GB2312" w:hint="eastAsia"/>
          <w:b w:val="0"/>
          <w:bCs w:val="0"/>
          <w:kern w:val="2"/>
        </w:rPr>
        <w:t>%。</w:t>
      </w:r>
    </w:p>
    <w:p w:rsidR="00896B33" w:rsidRDefault="007F4051">
      <w:pPr>
        <w:spacing w:line="560" w:lineRule="exact"/>
        <w:ind w:firstLineChars="200" w:firstLine="640"/>
        <w:rPr>
          <w:rFonts w:eastAsia="黑体"/>
          <w:sz w:val="32"/>
          <w:szCs w:val="32"/>
        </w:rPr>
      </w:pPr>
      <w:r>
        <w:rPr>
          <w:rFonts w:eastAsia="黑体" w:hint="eastAsia"/>
          <w:sz w:val="32"/>
          <w:szCs w:val="32"/>
        </w:rPr>
        <w:t>五、预算执行进度与绩效指标总体完成率偏差</w:t>
      </w:r>
    </w:p>
    <w:p w:rsidR="00896B33" w:rsidRDefault="007F4051">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综合业务项目年初预算</w:t>
      </w:r>
      <w:r>
        <w:rPr>
          <w:rStyle w:val="fontstyle01"/>
          <w:rFonts w:ascii="Times New Roman" w:hAnsi="Times New Roman" w:cs="Times New Roman" w:hint="eastAsia"/>
          <w:color w:val="auto"/>
          <w:kern w:val="28"/>
        </w:rPr>
        <w:t>0.05</w:t>
      </w:r>
      <w:r>
        <w:rPr>
          <w:rFonts w:ascii="仿宋_GB2312" w:eastAsia="仿宋_GB2312" w:hAnsi="仿宋_GB2312" w:cs="仿宋_GB2312" w:hint="eastAsia"/>
          <w:sz w:val="32"/>
          <w:szCs w:val="32"/>
        </w:rPr>
        <w:t>万元，全年预算</w:t>
      </w:r>
      <w:r>
        <w:rPr>
          <w:rStyle w:val="fontstyle01"/>
          <w:rFonts w:ascii="Times New Roman" w:hAnsi="Times New Roman" w:cs="Times New Roman" w:hint="eastAsia"/>
          <w:color w:val="auto"/>
          <w:kern w:val="28"/>
        </w:rPr>
        <w:t>0.05</w:t>
      </w:r>
      <w:r>
        <w:rPr>
          <w:rFonts w:ascii="仿宋_GB2312" w:eastAsia="仿宋_GB2312" w:hAnsi="仿宋_GB2312" w:cs="仿宋_GB2312" w:hint="eastAsia"/>
          <w:sz w:val="32"/>
          <w:szCs w:val="32"/>
        </w:rPr>
        <w:t>万元，实际支出</w:t>
      </w:r>
      <w:r>
        <w:rPr>
          <w:rStyle w:val="fontstyle01"/>
          <w:rFonts w:ascii="Times New Roman" w:hAnsi="Times New Roman" w:cs="Times New Roman" w:hint="eastAsia"/>
          <w:color w:val="auto"/>
          <w:kern w:val="28"/>
        </w:rPr>
        <w:t>0.05</w:t>
      </w:r>
      <w:r>
        <w:rPr>
          <w:rFonts w:ascii="仿宋_GB2312" w:eastAsia="仿宋_GB2312" w:hAnsi="仿宋_GB2312" w:cs="仿宋_GB2312" w:hint="eastAsia"/>
          <w:sz w:val="32"/>
          <w:szCs w:val="32"/>
        </w:rPr>
        <w:t>万元，预算执行率为</w:t>
      </w:r>
      <w:r>
        <w:rPr>
          <w:rStyle w:val="fontstyle01"/>
          <w:rFonts w:ascii="Times New Roman" w:hAnsi="Times New Roman" w:cs="Times New Roman" w:hint="eastAsia"/>
          <w:color w:val="auto"/>
          <w:kern w:val="28"/>
        </w:rPr>
        <w:t>100</w:t>
      </w:r>
      <w:r>
        <w:rPr>
          <w:rFonts w:ascii="仿宋_GB2312" w:eastAsia="仿宋_GB2312" w:hAnsi="仿宋_GB2312" w:cs="仿宋_GB2312" w:hint="eastAsia"/>
          <w:sz w:val="32"/>
          <w:szCs w:val="32"/>
        </w:rPr>
        <w:t>%，项目绩效指标总体完成率为</w:t>
      </w:r>
      <w:r>
        <w:rPr>
          <w:rStyle w:val="fontstyle01"/>
          <w:rFonts w:ascii="Times New Roman" w:hAnsi="Times New Roman" w:cs="Times New Roman" w:hint="eastAsia"/>
          <w:color w:val="auto"/>
          <w:kern w:val="28"/>
        </w:rPr>
        <w:t>100</w:t>
      </w:r>
      <w:r>
        <w:rPr>
          <w:rFonts w:ascii="仿宋_GB2312" w:eastAsia="仿宋_GB2312" w:hAnsi="仿宋_GB2312" w:cs="仿宋_GB2312" w:hint="eastAsia"/>
          <w:sz w:val="32"/>
          <w:szCs w:val="32"/>
        </w:rPr>
        <w:t>%，总体偏差率为</w:t>
      </w:r>
      <w:r>
        <w:rPr>
          <w:rStyle w:val="fontstyle01"/>
          <w:rFonts w:ascii="Times New Roman" w:hAnsi="Times New Roman" w:cs="Times New Roman" w:hint="eastAsia"/>
          <w:color w:val="auto"/>
          <w:kern w:val="28"/>
        </w:rPr>
        <w:t>0</w:t>
      </w:r>
      <w:r>
        <w:rPr>
          <w:rFonts w:ascii="仿宋_GB2312" w:eastAsia="仿宋_GB2312" w:hAnsi="仿宋_GB2312" w:cs="仿宋_GB2312" w:hint="eastAsia"/>
          <w:sz w:val="32"/>
          <w:szCs w:val="32"/>
        </w:rPr>
        <w:t>%。</w:t>
      </w:r>
    </w:p>
    <w:p w:rsidR="00896B33" w:rsidRDefault="007F4051">
      <w:pPr>
        <w:spacing w:line="560" w:lineRule="exact"/>
        <w:ind w:firstLineChars="200" w:firstLine="640"/>
        <w:rPr>
          <w:rStyle w:val="fontstyle01"/>
          <w:rFonts w:ascii="Times New Roman" w:hAnsi="Times New Roman" w:cs="Times New Roman"/>
          <w:color w:val="auto"/>
        </w:rPr>
      </w:pPr>
      <w:r>
        <w:rPr>
          <w:rFonts w:eastAsia="黑体" w:hint="eastAsia"/>
          <w:sz w:val="32"/>
          <w:szCs w:val="32"/>
        </w:rPr>
        <w:lastRenderedPageBreak/>
        <w:t>六</w:t>
      </w:r>
      <w:r>
        <w:rPr>
          <w:rFonts w:eastAsia="黑体"/>
          <w:sz w:val="32"/>
          <w:szCs w:val="32"/>
        </w:rPr>
        <w:t>、主要经验及做法、存在的问题及原因分析</w:t>
      </w:r>
    </w:p>
    <w:p w:rsidR="00896B33" w:rsidRDefault="007F4051">
      <w:pPr>
        <w:spacing w:line="560" w:lineRule="exact"/>
        <w:ind w:firstLineChars="200" w:firstLine="627"/>
        <w:rPr>
          <w:rFonts w:eastAsia="楷体"/>
          <w:b/>
          <w:spacing w:val="-4"/>
          <w:sz w:val="32"/>
          <w:szCs w:val="32"/>
        </w:rPr>
      </w:pPr>
      <w:r>
        <w:rPr>
          <w:rFonts w:eastAsia="楷体"/>
          <w:b/>
          <w:spacing w:val="-4"/>
          <w:sz w:val="32"/>
          <w:szCs w:val="32"/>
        </w:rPr>
        <w:t>（一）主要经验及做法</w:t>
      </w:r>
    </w:p>
    <w:p w:rsidR="00896B33" w:rsidRDefault="007F4051">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eastAsia="仿宋_GB2312" w:hint="eastAsia"/>
          <w:sz w:val="32"/>
          <w:szCs w:val="32"/>
        </w:rPr>
        <w:t>定期核对收入，加强对可使用资金的准确把握；规范项目资金管理，严把资金支出审核关；三是规范资金用途，坚决按照实际用途列支。</w:t>
      </w:r>
    </w:p>
    <w:p w:rsidR="00896B33" w:rsidRDefault="007F4051">
      <w:pPr>
        <w:spacing w:line="560" w:lineRule="exact"/>
        <w:ind w:firstLineChars="200" w:firstLine="640"/>
        <w:rPr>
          <w:rFonts w:eastAsia="仿宋_GB2312"/>
          <w:sz w:val="32"/>
          <w:szCs w:val="32"/>
        </w:rPr>
      </w:pPr>
      <w:r>
        <w:rPr>
          <w:rFonts w:eastAsia="仿宋_GB2312" w:hint="eastAsia"/>
          <w:sz w:val="32"/>
          <w:szCs w:val="32"/>
        </w:rPr>
        <w:t>严格按照《新疆维吾尔自治区司法鉴定科学技术研究所报账制度》、《新疆维吾尔自治区司法鉴定科学技术研究所资金支出办法》等相关制度及办法进行报告支出。项目资金支出先由需使用部门依据使用用途出具资金使用报告，注明资金具体使用用途、金额，物品明细及验收等齐全，逐级批示后使用。对项目进行专门研究讨论及总结，提高预算内容完整性，绩效目标准确性，对项目资金严格把控，合理支出。</w:t>
      </w:r>
    </w:p>
    <w:p w:rsidR="00896B33" w:rsidRDefault="007F4051">
      <w:pPr>
        <w:keepNext/>
        <w:keepLines/>
        <w:numPr>
          <w:ilvl w:val="0"/>
          <w:numId w:val="3"/>
        </w:numPr>
        <w:spacing w:line="560" w:lineRule="exact"/>
        <w:ind w:firstLineChars="200" w:firstLine="643"/>
        <w:rPr>
          <w:rFonts w:eastAsia="楷体_GB2312"/>
          <w:b/>
          <w:bCs/>
          <w:sz w:val="32"/>
          <w:szCs w:val="32"/>
        </w:rPr>
      </w:pPr>
      <w:r>
        <w:rPr>
          <w:rFonts w:eastAsia="楷体_GB2312"/>
          <w:b/>
          <w:bCs/>
          <w:sz w:val="32"/>
          <w:szCs w:val="32"/>
        </w:rPr>
        <w:t>存在的问题及原因分析</w:t>
      </w:r>
    </w:p>
    <w:p w:rsidR="00896B33" w:rsidRDefault="007F4051">
      <w:pPr>
        <w:spacing w:line="560" w:lineRule="exact"/>
        <w:ind w:firstLineChars="200" w:firstLine="640"/>
        <w:rPr>
          <w:rFonts w:eastAsia="仿宋_GB2312"/>
          <w:sz w:val="32"/>
          <w:szCs w:val="32"/>
        </w:rPr>
      </w:pPr>
      <w:r>
        <w:rPr>
          <w:rFonts w:eastAsia="仿宋_GB2312" w:hint="eastAsia"/>
          <w:sz w:val="32"/>
          <w:szCs w:val="32"/>
        </w:rPr>
        <w:t>本项目</w:t>
      </w:r>
      <w:r>
        <w:rPr>
          <w:rFonts w:eastAsia="仿宋_GB2312" w:hint="eastAsia"/>
          <w:sz w:val="32"/>
          <w:szCs w:val="32"/>
        </w:rPr>
        <w:t>2023</w:t>
      </w:r>
      <w:r>
        <w:rPr>
          <w:rFonts w:eastAsia="仿宋_GB2312" w:hint="eastAsia"/>
          <w:sz w:val="32"/>
          <w:szCs w:val="32"/>
        </w:rPr>
        <w:t>年度无存在的问题。</w:t>
      </w:r>
    </w:p>
    <w:p w:rsidR="00896B33" w:rsidRDefault="007F4051">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有关建议</w:t>
      </w:r>
    </w:p>
    <w:p w:rsidR="00896B33" w:rsidRDefault="007F4051">
      <w:pPr>
        <w:spacing w:line="560" w:lineRule="exact"/>
        <w:ind w:firstLineChars="200" w:firstLine="640"/>
        <w:rPr>
          <w:rFonts w:ascii="仿宋_GB2312" w:eastAsia="仿宋_GB2312" w:hAnsi="仿宋_GB2312" w:cs="仿宋_GB2312"/>
          <w:sz w:val="32"/>
          <w:szCs w:val="28"/>
        </w:rPr>
      </w:pPr>
      <w:r>
        <w:rPr>
          <w:rFonts w:ascii="仿宋_GB2312" w:eastAsia="仿宋_GB2312" w:hAnsi="仿宋_GB2312" w:cs="仿宋_GB2312" w:hint="eastAsia"/>
          <w:sz w:val="32"/>
          <w:szCs w:val="28"/>
        </w:rPr>
        <w:t>进一步加强对绩效管理工作的组织领导，提高对预算绩效管理工作重要性的认识，总结经验查找问题，抓紧研究制定更全面更完善的绩效评价管理办法。</w:t>
      </w:r>
    </w:p>
    <w:p w:rsidR="00896B33" w:rsidRDefault="007F4051">
      <w:pPr>
        <w:spacing w:line="560" w:lineRule="exact"/>
        <w:ind w:firstLineChars="200" w:firstLine="640"/>
        <w:rPr>
          <w:rFonts w:ascii="仿宋_GB2312" w:eastAsia="仿宋_GB2312" w:hAnsi="仿宋_GB2312" w:cs="仿宋_GB2312"/>
          <w:sz w:val="32"/>
          <w:szCs w:val="28"/>
        </w:rPr>
      </w:pPr>
      <w:r>
        <w:rPr>
          <w:rFonts w:ascii="仿宋_GB2312" w:eastAsia="仿宋_GB2312" w:hAnsi="仿宋_GB2312" w:cs="仿宋_GB2312" w:hint="eastAsia"/>
          <w:sz w:val="32"/>
          <w:szCs w:val="28"/>
        </w:rPr>
        <w:t>通过综合业务项目支出，</w:t>
      </w:r>
      <w:r>
        <w:rPr>
          <w:rFonts w:ascii="仿宋_GB2312" w:eastAsia="仿宋_GB2312" w:hAnsi="仿宋_GB2312" w:cs="仿宋_GB2312" w:hint="eastAsia"/>
          <w:color w:val="000000" w:themeColor="text1"/>
          <w:sz w:val="32"/>
          <w:szCs w:val="32"/>
        </w:rPr>
        <w:t>按计划目标完成任务，保障研究</w:t>
      </w:r>
      <w:r>
        <w:rPr>
          <w:rFonts w:ascii="仿宋_GB2312" w:eastAsia="仿宋_GB2312" w:hAnsi="仿宋_GB2312" w:cs="仿宋_GB2312" w:hint="eastAsia"/>
          <w:color w:val="000000" w:themeColor="text1"/>
          <w:sz w:val="32"/>
          <w:szCs w:val="32"/>
        </w:rPr>
        <w:lastRenderedPageBreak/>
        <w:t>所账户正常运行。</w:t>
      </w:r>
    </w:p>
    <w:p w:rsidR="00896B33" w:rsidRDefault="007F4051">
      <w:pPr>
        <w:spacing w:line="560" w:lineRule="exact"/>
        <w:ind w:firstLineChars="200" w:firstLine="640"/>
        <w:rPr>
          <w:rFonts w:eastAsia="黑体"/>
          <w:sz w:val="32"/>
          <w:szCs w:val="32"/>
        </w:rPr>
      </w:pPr>
      <w:r>
        <w:rPr>
          <w:rFonts w:eastAsia="黑体" w:hint="eastAsia"/>
          <w:sz w:val="32"/>
          <w:szCs w:val="32"/>
        </w:rPr>
        <w:t>八、</w:t>
      </w:r>
      <w:r>
        <w:rPr>
          <w:rFonts w:eastAsia="黑体"/>
          <w:sz w:val="32"/>
          <w:szCs w:val="32"/>
        </w:rPr>
        <w:t>其他需要说</w:t>
      </w:r>
      <w:bookmarkStart w:id="1" w:name="page8"/>
      <w:bookmarkEnd w:id="1"/>
      <w:r>
        <w:rPr>
          <w:rFonts w:eastAsia="黑体"/>
          <w:sz w:val="32"/>
          <w:szCs w:val="32"/>
        </w:rPr>
        <w:t>明的问题</w:t>
      </w:r>
    </w:p>
    <w:p w:rsidR="00896B33" w:rsidRDefault="007F4051">
      <w:pPr>
        <w:pStyle w:val="20"/>
        <w:spacing w:line="560" w:lineRule="exact"/>
        <w:ind w:firstLineChars="100" w:firstLine="320"/>
        <w:rPr>
          <w:rFonts w:ascii="Times New Roman" w:eastAsia="方正小标宋简体" w:hAnsi="Times New Roman"/>
          <w:b/>
          <w:kern w:val="0"/>
          <w:sz w:val="32"/>
          <w:szCs w:val="32"/>
          <w:lang w:bidi="ar"/>
        </w:rPr>
        <w:sectPr w:rsidR="00896B33">
          <w:footerReference w:type="default" r:id="rId9"/>
          <w:pgSz w:w="11906" w:h="16838"/>
          <w:pgMar w:top="1440" w:right="1558" w:bottom="1440" w:left="1800" w:header="851" w:footer="992" w:gutter="0"/>
          <w:cols w:space="425"/>
          <w:docGrid w:type="lines" w:linePitch="312"/>
        </w:sectPr>
      </w:pPr>
      <w:r>
        <w:rPr>
          <w:rFonts w:ascii="仿宋_GB2312" w:eastAsia="仿宋_GB2312" w:hAnsi="仿宋_GB2312" w:cs="仿宋_GB2312" w:hint="eastAsia"/>
          <w:sz w:val="32"/>
          <w:szCs w:val="32"/>
        </w:rPr>
        <w:t>本项目无其他需说明的问题。</w:t>
      </w:r>
    </w:p>
    <w:p w:rsidR="00896B33" w:rsidRDefault="002C63B1">
      <w:pPr>
        <w:pStyle w:val="a0"/>
        <w:jc w:val="both"/>
        <w:rPr>
          <w:rFonts w:ascii="Times New Roman" w:hAnsi="Times New Roman"/>
        </w:rPr>
        <w:sectPr w:rsidR="00896B33">
          <w:pgSz w:w="11906" w:h="16838"/>
          <w:pgMar w:top="1440" w:right="1558" w:bottom="1440" w:left="1800" w:header="851" w:footer="992" w:gutter="0"/>
          <w:cols w:space="425"/>
          <w:docGrid w:type="lines" w:linePitch="312"/>
        </w:sectPr>
      </w:pPr>
      <w:bookmarkStart w:id="2" w:name="_GoBack"/>
      <w:r w:rsidRPr="002C63B1">
        <w:lastRenderedPageBreak/>
        <w:drawing>
          <wp:inline distT="0" distB="0" distL="0" distR="0" wp14:anchorId="01BDF101" wp14:editId="6ED362A4">
            <wp:extent cx="5772150" cy="80295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70921" cy="8027865"/>
                    </a:xfrm>
                    <a:prstGeom prst="rect">
                      <a:avLst/>
                    </a:prstGeom>
                    <a:noFill/>
                    <a:ln>
                      <a:noFill/>
                    </a:ln>
                  </pic:spPr>
                </pic:pic>
              </a:graphicData>
            </a:graphic>
          </wp:inline>
        </w:drawing>
      </w:r>
      <w:bookmarkEnd w:id="2"/>
    </w:p>
    <w:p w:rsidR="00896B33" w:rsidRDefault="007F4051">
      <w:pPr>
        <w:spacing w:line="600" w:lineRule="exact"/>
        <w:rPr>
          <w:bCs/>
          <w:sz w:val="32"/>
          <w:szCs w:val="32"/>
        </w:rPr>
      </w:pPr>
      <w:r>
        <w:rPr>
          <w:bCs/>
          <w:sz w:val="32"/>
          <w:szCs w:val="32"/>
        </w:rPr>
        <w:lastRenderedPageBreak/>
        <w:t>附件</w:t>
      </w:r>
      <w:r>
        <w:rPr>
          <w:bCs/>
          <w:sz w:val="32"/>
          <w:szCs w:val="32"/>
        </w:rPr>
        <w:t>1</w:t>
      </w:r>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39"/>
        <w:gridCol w:w="767"/>
        <w:gridCol w:w="873"/>
        <w:gridCol w:w="2353"/>
        <w:gridCol w:w="5188"/>
        <w:gridCol w:w="1300"/>
        <w:gridCol w:w="1363"/>
      </w:tblGrid>
      <w:tr w:rsidR="00896B33">
        <w:trPr>
          <w:trHeight w:val="692"/>
          <w:tblHeader/>
          <w:jc w:val="center"/>
        </w:trPr>
        <w:tc>
          <w:tcPr>
            <w:tcW w:w="839" w:type="dxa"/>
            <w:shd w:val="clear" w:color="auto"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一级指标</w:t>
            </w:r>
          </w:p>
        </w:tc>
        <w:tc>
          <w:tcPr>
            <w:tcW w:w="767" w:type="dxa"/>
            <w:shd w:val="clear" w:color="auto"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指标解释</w:t>
            </w:r>
          </w:p>
        </w:tc>
        <w:tc>
          <w:tcPr>
            <w:tcW w:w="5188" w:type="dxa"/>
            <w:shd w:val="clear" w:color="auto"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得分</w:t>
            </w:r>
          </w:p>
        </w:tc>
      </w:tr>
      <w:tr w:rsidR="00896B33">
        <w:trPr>
          <w:trHeight w:val="2318"/>
          <w:jc w:val="center"/>
        </w:trPr>
        <w:tc>
          <w:tcPr>
            <w:tcW w:w="839"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 xml:space="preserve">决策　</w:t>
            </w:r>
          </w:p>
          <w:p w:rsidR="00896B33" w:rsidRDefault="007F4051">
            <w:pPr>
              <w:widowControl/>
              <w:spacing w:line="0" w:lineRule="atLeast"/>
              <w:jc w:val="center"/>
              <w:rPr>
                <w:color w:val="000000"/>
                <w:kern w:val="0"/>
                <w:sz w:val="22"/>
                <w:szCs w:val="22"/>
              </w:rPr>
            </w:pPr>
            <w:r>
              <w:rPr>
                <w:color w:val="000000"/>
                <w:kern w:val="0"/>
                <w:sz w:val="22"/>
                <w:szCs w:val="22"/>
              </w:rPr>
              <w:t xml:space="preserve">　</w:t>
            </w:r>
          </w:p>
          <w:p w:rsidR="00896B33" w:rsidRDefault="007F4051">
            <w:pPr>
              <w:spacing w:line="0" w:lineRule="atLeast"/>
              <w:jc w:val="center"/>
              <w:rPr>
                <w:color w:val="000000"/>
                <w:kern w:val="0"/>
                <w:sz w:val="22"/>
                <w:szCs w:val="22"/>
              </w:rPr>
            </w:pPr>
            <w:r>
              <w:rPr>
                <w:color w:val="000000"/>
                <w:kern w:val="0"/>
                <w:sz w:val="22"/>
                <w:szCs w:val="22"/>
              </w:rPr>
              <w:t xml:space="preserve">　</w:t>
            </w:r>
          </w:p>
        </w:tc>
        <w:tc>
          <w:tcPr>
            <w:tcW w:w="767"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 xml:space="preserve">项目立项　</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立项依据</w:t>
            </w:r>
          </w:p>
          <w:p w:rsidR="00896B33" w:rsidRDefault="007F4051">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rsidR="00896B33" w:rsidRDefault="007F4051">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rsidR="00896B33" w:rsidRDefault="007F405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1300"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3</w:t>
            </w:r>
          </w:p>
        </w:tc>
      </w:tr>
      <w:tr w:rsidR="00896B33">
        <w:trPr>
          <w:trHeight w:val="1640"/>
          <w:jc w:val="center"/>
        </w:trPr>
        <w:tc>
          <w:tcPr>
            <w:tcW w:w="839" w:type="dxa"/>
            <w:vMerge/>
            <w:shd w:val="clear" w:color="auto" w:fill="FFFFFF"/>
            <w:vAlign w:val="center"/>
          </w:tcPr>
          <w:p w:rsidR="00896B33" w:rsidRDefault="00896B33">
            <w:pPr>
              <w:spacing w:line="0" w:lineRule="atLeast"/>
              <w:jc w:val="center"/>
              <w:rPr>
                <w:color w:val="000000"/>
                <w:kern w:val="0"/>
                <w:sz w:val="22"/>
                <w:szCs w:val="22"/>
              </w:rPr>
            </w:pPr>
          </w:p>
        </w:tc>
        <w:tc>
          <w:tcPr>
            <w:tcW w:w="767"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立项程序</w:t>
            </w:r>
          </w:p>
          <w:p w:rsidR="00896B33" w:rsidRDefault="007F4051">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rsidR="00896B33" w:rsidRDefault="007F4051">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88" w:type="dxa"/>
            <w:shd w:val="clear" w:color="auto" w:fill="FFFFFF"/>
            <w:vAlign w:val="center"/>
          </w:tcPr>
          <w:p w:rsidR="00896B33" w:rsidRDefault="007F405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1300"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3</w:t>
            </w:r>
          </w:p>
        </w:tc>
      </w:tr>
      <w:tr w:rsidR="00896B33">
        <w:trPr>
          <w:trHeight w:val="1919"/>
          <w:jc w:val="center"/>
        </w:trPr>
        <w:tc>
          <w:tcPr>
            <w:tcW w:w="839" w:type="dxa"/>
            <w:vMerge/>
            <w:shd w:val="clear" w:color="auto" w:fill="FFFFFF"/>
            <w:vAlign w:val="center"/>
          </w:tcPr>
          <w:p w:rsidR="00896B33" w:rsidRDefault="00896B33">
            <w:pPr>
              <w:spacing w:line="0" w:lineRule="atLeast"/>
              <w:jc w:val="center"/>
              <w:rPr>
                <w:color w:val="000000"/>
                <w:kern w:val="0"/>
                <w:sz w:val="22"/>
                <w:szCs w:val="22"/>
              </w:rPr>
            </w:pPr>
          </w:p>
        </w:tc>
        <w:tc>
          <w:tcPr>
            <w:tcW w:w="76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 xml:space="preserve">绩效目标　</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绩效目标</w:t>
            </w:r>
          </w:p>
          <w:p w:rsidR="00896B33" w:rsidRDefault="007F4051">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rsidR="00896B33" w:rsidRDefault="007F405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896B33" w:rsidRDefault="007F4051">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3</w:t>
            </w:r>
          </w:p>
        </w:tc>
      </w:tr>
      <w:tr w:rsidR="00896B33">
        <w:trPr>
          <w:trHeight w:val="1464"/>
          <w:jc w:val="center"/>
        </w:trPr>
        <w:tc>
          <w:tcPr>
            <w:tcW w:w="839"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6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绩效目标</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绩效指标</w:t>
            </w:r>
          </w:p>
          <w:p w:rsidR="00896B33" w:rsidRDefault="007F4051">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w:t>
            </w:r>
            <w:proofErr w:type="gramStart"/>
            <w:r>
              <w:rPr>
                <w:color w:val="000000"/>
                <w:kern w:val="0"/>
                <w:sz w:val="22"/>
                <w:szCs w:val="22"/>
              </w:rPr>
              <w:t>明细化</w:t>
            </w:r>
            <w:proofErr w:type="gramEnd"/>
            <w:r>
              <w:rPr>
                <w:color w:val="000000"/>
                <w:kern w:val="0"/>
                <w:sz w:val="22"/>
                <w:szCs w:val="22"/>
              </w:rPr>
              <w:t>情况。</w:t>
            </w:r>
          </w:p>
        </w:tc>
        <w:tc>
          <w:tcPr>
            <w:tcW w:w="5188"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w:t>
            </w:r>
            <w:proofErr w:type="gramStart"/>
            <w:r>
              <w:rPr>
                <w:color w:val="000000"/>
                <w:kern w:val="0"/>
                <w:sz w:val="22"/>
                <w:szCs w:val="22"/>
              </w:rPr>
              <w:t>值予以</w:t>
            </w:r>
            <w:proofErr w:type="gramEnd"/>
            <w:r>
              <w:rPr>
                <w:color w:val="000000"/>
                <w:kern w:val="0"/>
                <w:sz w:val="22"/>
                <w:szCs w:val="22"/>
              </w:rPr>
              <w:t>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3</w:t>
            </w:r>
          </w:p>
        </w:tc>
      </w:tr>
      <w:tr w:rsidR="00896B33">
        <w:trPr>
          <w:trHeight w:val="1942"/>
          <w:jc w:val="center"/>
        </w:trPr>
        <w:tc>
          <w:tcPr>
            <w:tcW w:w="839" w:type="dxa"/>
            <w:vMerge/>
            <w:shd w:val="clear" w:color="auto" w:fill="FFFFFF"/>
            <w:vAlign w:val="center"/>
          </w:tcPr>
          <w:p w:rsidR="00896B33" w:rsidRDefault="00896B33">
            <w:pPr>
              <w:spacing w:line="0" w:lineRule="atLeast"/>
              <w:jc w:val="center"/>
              <w:rPr>
                <w:color w:val="000000"/>
                <w:kern w:val="0"/>
                <w:sz w:val="22"/>
                <w:szCs w:val="22"/>
              </w:rPr>
            </w:pPr>
          </w:p>
        </w:tc>
        <w:tc>
          <w:tcPr>
            <w:tcW w:w="767"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资金投入</w:t>
            </w:r>
          </w:p>
          <w:p w:rsidR="00896B33" w:rsidRDefault="007F4051">
            <w:pPr>
              <w:spacing w:line="0" w:lineRule="atLeast"/>
              <w:jc w:val="center"/>
              <w:rPr>
                <w:color w:val="000000"/>
                <w:kern w:val="0"/>
                <w:sz w:val="22"/>
                <w:szCs w:val="22"/>
              </w:rPr>
            </w:pPr>
            <w:r>
              <w:rPr>
                <w:color w:val="000000"/>
                <w:kern w:val="0"/>
                <w:sz w:val="22"/>
                <w:szCs w:val="22"/>
              </w:rPr>
              <w:t xml:space="preserve">　</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预算编制</w:t>
            </w:r>
          </w:p>
          <w:p w:rsidR="00896B33" w:rsidRDefault="007F4051">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rsidR="00896B33" w:rsidRDefault="007F4051">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rsidR="00896B33" w:rsidRDefault="007F405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1300"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r>
      <w:tr w:rsidR="00896B33">
        <w:trPr>
          <w:trHeight w:val="1706"/>
          <w:jc w:val="center"/>
        </w:trPr>
        <w:tc>
          <w:tcPr>
            <w:tcW w:w="839"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767"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资金分配</w:t>
            </w:r>
          </w:p>
          <w:p w:rsidR="00896B33" w:rsidRDefault="007F4051">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rsidR="00896B33" w:rsidRDefault="007F4051">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rsidR="00896B33" w:rsidRDefault="007F405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1300"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r>
      <w:tr w:rsidR="00896B33">
        <w:trPr>
          <w:trHeight w:val="1415"/>
          <w:jc w:val="center"/>
        </w:trPr>
        <w:tc>
          <w:tcPr>
            <w:tcW w:w="839" w:type="dxa"/>
            <w:vMerge w:val="restart"/>
            <w:shd w:val="clear" w:color="auto" w:fill="FFFFFF"/>
            <w:vAlign w:val="center"/>
          </w:tcPr>
          <w:p w:rsidR="00896B33" w:rsidRDefault="007F4051">
            <w:pPr>
              <w:spacing w:line="0" w:lineRule="atLeast"/>
              <w:jc w:val="center"/>
              <w:rPr>
                <w:color w:val="000000"/>
                <w:kern w:val="0"/>
                <w:sz w:val="22"/>
                <w:szCs w:val="22"/>
              </w:rPr>
            </w:pPr>
            <w:r>
              <w:rPr>
                <w:color w:val="000000"/>
                <w:kern w:val="0"/>
                <w:sz w:val="22"/>
                <w:szCs w:val="22"/>
              </w:rPr>
              <w:t>过程</w:t>
            </w:r>
          </w:p>
        </w:tc>
        <w:tc>
          <w:tcPr>
            <w:tcW w:w="767"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896B33" w:rsidRDefault="007F4051">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896B33" w:rsidRDefault="007F4051">
            <w:pPr>
              <w:widowControl/>
              <w:spacing w:line="0" w:lineRule="atLeast"/>
              <w:rPr>
                <w:color w:val="000000"/>
                <w:kern w:val="0"/>
                <w:sz w:val="22"/>
                <w:szCs w:val="22"/>
              </w:rPr>
            </w:pPr>
            <w:r>
              <w:rPr>
                <w:color w:val="000000"/>
                <w:kern w:val="0"/>
                <w:sz w:val="22"/>
                <w:szCs w:val="22"/>
              </w:rPr>
              <w:t>预算资金：一定时期（本年度或项目期）</w:t>
            </w:r>
            <w:proofErr w:type="gramStart"/>
            <w:r>
              <w:rPr>
                <w:color w:val="000000"/>
                <w:kern w:val="0"/>
                <w:sz w:val="22"/>
                <w:szCs w:val="22"/>
              </w:rPr>
              <w:t>内预算</w:t>
            </w:r>
            <w:proofErr w:type="gramEnd"/>
            <w:r>
              <w:rPr>
                <w:color w:val="000000"/>
                <w:kern w:val="0"/>
                <w:sz w:val="22"/>
                <w:szCs w:val="22"/>
              </w:rPr>
              <w:t>安排到具体项目的资金。</w:t>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r>
      <w:tr w:rsidR="00896B33">
        <w:trPr>
          <w:trHeight w:val="1320"/>
          <w:jc w:val="center"/>
        </w:trPr>
        <w:tc>
          <w:tcPr>
            <w:tcW w:w="839" w:type="dxa"/>
            <w:vMerge/>
            <w:shd w:val="clear" w:color="auto" w:fill="FFFFFF"/>
            <w:vAlign w:val="center"/>
          </w:tcPr>
          <w:p w:rsidR="00896B33" w:rsidRDefault="00896B33">
            <w:pPr>
              <w:spacing w:line="0" w:lineRule="atLeast"/>
              <w:jc w:val="center"/>
              <w:rPr>
                <w:color w:val="000000"/>
                <w:kern w:val="0"/>
                <w:sz w:val="22"/>
                <w:szCs w:val="22"/>
              </w:rPr>
            </w:pPr>
          </w:p>
        </w:tc>
        <w:tc>
          <w:tcPr>
            <w:tcW w:w="767" w:type="dxa"/>
            <w:vMerge/>
            <w:shd w:val="clear" w:color="auto" w:fill="FFFFFF"/>
            <w:vAlign w:val="center"/>
          </w:tcPr>
          <w:p w:rsidR="00896B33" w:rsidRDefault="00896B33">
            <w:pPr>
              <w:spacing w:line="0" w:lineRule="atLeast"/>
              <w:jc w:val="center"/>
              <w:rPr>
                <w:color w:val="000000"/>
                <w:kern w:val="0"/>
                <w:sz w:val="22"/>
                <w:szCs w:val="22"/>
              </w:rPr>
            </w:pP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rsidR="00896B33" w:rsidRDefault="007F4051">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88" w:type="dxa"/>
            <w:shd w:val="clear" w:color="auto" w:fill="FFFFFF"/>
            <w:vAlign w:val="center"/>
          </w:tcPr>
          <w:p w:rsidR="00896B33" w:rsidRDefault="007F4051">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1300"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r>
      <w:tr w:rsidR="00896B33">
        <w:trPr>
          <w:trHeight w:val="2076"/>
          <w:jc w:val="center"/>
        </w:trPr>
        <w:tc>
          <w:tcPr>
            <w:tcW w:w="839"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 xml:space="preserve">　</w:t>
            </w:r>
          </w:p>
          <w:p w:rsidR="00896B33" w:rsidRDefault="007F4051">
            <w:pPr>
              <w:spacing w:line="0" w:lineRule="atLeast"/>
              <w:jc w:val="center"/>
              <w:rPr>
                <w:color w:val="000000"/>
                <w:kern w:val="0"/>
                <w:sz w:val="22"/>
                <w:szCs w:val="22"/>
              </w:rPr>
            </w:pPr>
            <w:r>
              <w:rPr>
                <w:color w:val="000000"/>
                <w:kern w:val="0"/>
                <w:sz w:val="22"/>
                <w:szCs w:val="22"/>
              </w:rPr>
              <w:t xml:space="preserve">过程　</w:t>
            </w:r>
          </w:p>
        </w:tc>
        <w:tc>
          <w:tcPr>
            <w:tcW w:w="76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资金使用</w:t>
            </w:r>
          </w:p>
          <w:p w:rsidR="00896B33" w:rsidRDefault="007F4051">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r>
      <w:tr w:rsidR="00896B33">
        <w:trPr>
          <w:trHeight w:val="1797"/>
          <w:jc w:val="center"/>
        </w:trPr>
        <w:tc>
          <w:tcPr>
            <w:tcW w:w="839" w:type="dxa"/>
            <w:vMerge/>
            <w:shd w:val="clear" w:color="auto" w:fill="FFFFFF"/>
            <w:vAlign w:val="center"/>
          </w:tcPr>
          <w:p w:rsidR="00896B33" w:rsidRDefault="00896B33">
            <w:pPr>
              <w:spacing w:line="0" w:lineRule="atLeast"/>
              <w:jc w:val="center"/>
              <w:rPr>
                <w:color w:val="000000"/>
                <w:kern w:val="0"/>
                <w:sz w:val="22"/>
                <w:szCs w:val="22"/>
              </w:rPr>
            </w:pPr>
          </w:p>
        </w:tc>
        <w:tc>
          <w:tcPr>
            <w:tcW w:w="767"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组织实施</w:t>
            </w:r>
          </w:p>
          <w:p w:rsidR="00896B33" w:rsidRDefault="007F4051">
            <w:pPr>
              <w:spacing w:line="0" w:lineRule="atLeast"/>
              <w:jc w:val="center"/>
              <w:rPr>
                <w:color w:val="000000"/>
                <w:kern w:val="0"/>
                <w:sz w:val="22"/>
                <w:szCs w:val="22"/>
              </w:rPr>
            </w:pPr>
            <w:r>
              <w:rPr>
                <w:color w:val="000000"/>
                <w:kern w:val="0"/>
                <w:sz w:val="22"/>
                <w:szCs w:val="22"/>
              </w:rPr>
              <w:t xml:space="preserve">　</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管理制度</w:t>
            </w:r>
          </w:p>
          <w:p w:rsidR="00896B33" w:rsidRDefault="007F4051">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w:t>
            </w:r>
            <w:proofErr w:type="gramStart"/>
            <w:r>
              <w:rPr>
                <w:color w:val="000000"/>
                <w:kern w:val="0"/>
                <w:sz w:val="22"/>
                <w:szCs w:val="22"/>
              </w:rPr>
              <w:t>规</w:t>
            </w:r>
            <w:proofErr w:type="gramEnd"/>
            <w:r>
              <w:rPr>
                <w:color w:val="000000"/>
                <w:kern w:val="0"/>
                <w:sz w:val="22"/>
                <w:szCs w:val="22"/>
              </w:rPr>
              <w:t>、完整。</w:t>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r>
      <w:tr w:rsidR="00896B33">
        <w:trPr>
          <w:trHeight w:val="1769"/>
          <w:jc w:val="center"/>
        </w:trPr>
        <w:tc>
          <w:tcPr>
            <w:tcW w:w="839"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767"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制度执行</w:t>
            </w:r>
          </w:p>
          <w:p w:rsidR="00896B33" w:rsidRDefault="007F4051">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88"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4</w:t>
            </w:r>
          </w:p>
        </w:tc>
      </w:tr>
      <w:tr w:rsidR="00896B33">
        <w:trPr>
          <w:trHeight w:val="1917"/>
          <w:jc w:val="center"/>
        </w:trPr>
        <w:tc>
          <w:tcPr>
            <w:tcW w:w="839"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lastRenderedPageBreak/>
              <w:t>产出</w:t>
            </w:r>
          </w:p>
        </w:tc>
        <w:tc>
          <w:tcPr>
            <w:tcW w:w="76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10</w:t>
            </w:r>
          </w:p>
        </w:tc>
      </w:tr>
      <w:tr w:rsidR="00896B33">
        <w:trPr>
          <w:trHeight w:val="1718"/>
          <w:jc w:val="center"/>
        </w:trPr>
        <w:tc>
          <w:tcPr>
            <w:tcW w:w="839"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产出</w:t>
            </w:r>
          </w:p>
        </w:tc>
        <w:tc>
          <w:tcPr>
            <w:tcW w:w="76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896B33" w:rsidRDefault="007F4051">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10</w:t>
            </w:r>
          </w:p>
        </w:tc>
      </w:tr>
      <w:tr w:rsidR="00896B33">
        <w:trPr>
          <w:trHeight w:val="1506"/>
          <w:jc w:val="center"/>
        </w:trPr>
        <w:tc>
          <w:tcPr>
            <w:tcW w:w="839" w:type="dxa"/>
            <w:vMerge/>
            <w:shd w:val="clear" w:color="auto" w:fill="FFFFFF"/>
            <w:vAlign w:val="center"/>
          </w:tcPr>
          <w:p w:rsidR="00896B33" w:rsidRDefault="00896B33">
            <w:pPr>
              <w:spacing w:line="0" w:lineRule="atLeast"/>
              <w:jc w:val="center"/>
              <w:rPr>
                <w:color w:val="000000"/>
                <w:kern w:val="0"/>
                <w:sz w:val="22"/>
                <w:szCs w:val="22"/>
              </w:rPr>
            </w:pPr>
          </w:p>
        </w:tc>
        <w:tc>
          <w:tcPr>
            <w:tcW w:w="767" w:type="dxa"/>
            <w:shd w:val="clear" w:color="auto" w:fill="FFFFFF"/>
            <w:vAlign w:val="center"/>
          </w:tcPr>
          <w:p w:rsidR="00896B33" w:rsidRDefault="007F4051">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10</w:t>
            </w:r>
          </w:p>
        </w:tc>
      </w:tr>
      <w:tr w:rsidR="00896B33">
        <w:trPr>
          <w:trHeight w:val="2076"/>
          <w:jc w:val="center"/>
        </w:trPr>
        <w:tc>
          <w:tcPr>
            <w:tcW w:w="839"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767"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10</w:t>
            </w:r>
          </w:p>
        </w:tc>
      </w:tr>
      <w:tr w:rsidR="00896B33">
        <w:trPr>
          <w:trHeight w:val="889"/>
          <w:jc w:val="center"/>
        </w:trPr>
        <w:tc>
          <w:tcPr>
            <w:tcW w:w="839"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767" w:type="dxa"/>
            <w:vMerge w:val="restart"/>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 xml:space="preserve">项目效益　</w:t>
            </w: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rsidR="00896B33" w:rsidRDefault="007F4051">
            <w:pPr>
              <w:widowControl/>
              <w:spacing w:line="0" w:lineRule="atLeast"/>
              <w:jc w:val="left"/>
              <w:rPr>
                <w:color w:val="000000"/>
                <w:kern w:val="0"/>
                <w:sz w:val="22"/>
                <w:szCs w:val="22"/>
              </w:rPr>
            </w:pPr>
            <w:r>
              <w:rPr>
                <w:color w:val="000000"/>
                <w:kern w:val="0"/>
                <w:sz w:val="22"/>
                <w:szCs w:val="22"/>
              </w:rPr>
              <w:t>项目实施所产生的效益。</w:t>
            </w:r>
          </w:p>
        </w:tc>
        <w:tc>
          <w:tcPr>
            <w:tcW w:w="5188" w:type="dxa"/>
            <w:shd w:val="clear" w:color="auto" w:fill="FFFFFF"/>
            <w:vAlign w:val="center"/>
          </w:tcPr>
          <w:p w:rsidR="00896B33" w:rsidRDefault="007F4051">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10</w:t>
            </w:r>
          </w:p>
        </w:tc>
        <w:tc>
          <w:tcPr>
            <w:tcW w:w="1363" w:type="dxa"/>
            <w:shd w:val="clear" w:color="auto"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10</w:t>
            </w:r>
          </w:p>
        </w:tc>
      </w:tr>
      <w:tr w:rsidR="00896B33">
        <w:trPr>
          <w:trHeight w:val="1137"/>
          <w:jc w:val="center"/>
        </w:trPr>
        <w:tc>
          <w:tcPr>
            <w:tcW w:w="839"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767" w:type="dxa"/>
            <w:vMerge/>
            <w:shd w:val="clear" w:color="auto" w:fill="FFFFFF"/>
            <w:vAlign w:val="center"/>
          </w:tcPr>
          <w:p w:rsidR="00896B33" w:rsidRDefault="00896B33">
            <w:pPr>
              <w:widowControl/>
              <w:spacing w:line="0" w:lineRule="atLeast"/>
              <w:jc w:val="center"/>
              <w:rPr>
                <w:color w:val="000000"/>
                <w:kern w:val="0"/>
                <w:sz w:val="22"/>
                <w:szCs w:val="22"/>
              </w:rPr>
            </w:pPr>
          </w:p>
        </w:tc>
        <w:tc>
          <w:tcPr>
            <w:tcW w:w="873" w:type="dxa"/>
            <w:shd w:val="clear" w:color="auto" w:fill="FFFFFF"/>
            <w:vAlign w:val="center"/>
          </w:tcPr>
          <w:p w:rsidR="00896B33" w:rsidRDefault="007F4051">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88" w:type="dxa"/>
            <w:shd w:val="clear" w:color="000000" w:fill="FFFFFF"/>
            <w:vAlign w:val="center"/>
          </w:tcPr>
          <w:p w:rsidR="00896B33" w:rsidRDefault="007F4051">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10</w:t>
            </w:r>
          </w:p>
        </w:tc>
        <w:tc>
          <w:tcPr>
            <w:tcW w:w="1363" w:type="dxa"/>
            <w:shd w:val="clear" w:color="000000" w:fill="FFFFFF"/>
            <w:vAlign w:val="center"/>
          </w:tcPr>
          <w:p w:rsidR="00896B33" w:rsidRDefault="007F4051">
            <w:pPr>
              <w:widowControl/>
              <w:spacing w:line="0" w:lineRule="atLeast"/>
              <w:jc w:val="center"/>
              <w:rPr>
                <w:b/>
                <w:bCs/>
                <w:color w:val="000000"/>
                <w:kern w:val="0"/>
                <w:sz w:val="22"/>
                <w:szCs w:val="22"/>
              </w:rPr>
            </w:pPr>
            <w:r>
              <w:rPr>
                <w:rFonts w:hint="eastAsia"/>
                <w:b/>
                <w:bCs/>
                <w:color w:val="000000"/>
                <w:kern w:val="0"/>
                <w:sz w:val="22"/>
                <w:szCs w:val="22"/>
              </w:rPr>
              <w:t>10</w:t>
            </w:r>
          </w:p>
        </w:tc>
      </w:tr>
    </w:tbl>
    <w:p w:rsidR="00896B33" w:rsidRDefault="00896B33">
      <w:pPr>
        <w:pStyle w:val="a0"/>
        <w:rPr>
          <w:rFonts w:ascii="Times New Roman" w:hAnsi="Times New Roman"/>
        </w:rPr>
      </w:pPr>
    </w:p>
    <w:p w:rsidR="00896B33" w:rsidRDefault="00896B33"/>
    <w:p w:rsidR="00896B33" w:rsidRDefault="00896B33">
      <w:pPr>
        <w:spacing w:line="540" w:lineRule="exact"/>
        <w:ind w:firstLine="640"/>
        <w:rPr>
          <w:rStyle w:val="ab"/>
          <w:rFonts w:eastAsia="黑体"/>
          <w:bCs w:val="0"/>
          <w:spacing w:val="-4"/>
          <w:sz w:val="32"/>
          <w:szCs w:val="32"/>
        </w:rPr>
      </w:pPr>
    </w:p>
    <w:p w:rsidR="00896B33" w:rsidRDefault="00896B33">
      <w:pPr>
        <w:spacing w:line="540" w:lineRule="exact"/>
        <w:ind w:firstLine="640"/>
        <w:rPr>
          <w:rStyle w:val="ab"/>
          <w:rFonts w:eastAsia="黑体"/>
          <w:bCs w:val="0"/>
          <w:spacing w:val="-4"/>
          <w:sz w:val="32"/>
          <w:szCs w:val="32"/>
        </w:rPr>
      </w:pPr>
    </w:p>
    <w:p w:rsidR="00896B33" w:rsidRDefault="00896B33">
      <w:pPr>
        <w:spacing w:line="540" w:lineRule="exact"/>
        <w:ind w:firstLine="640"/>
        <w:rPr>
          <w:rStyle w:val="ab"/>
          <w:rFonts w:eastAsia="黑体"/>
          <w:bCs w:val="0"/>
          <w:spacing w:val="-4"/>
          <w:sz w:val="32"/>
          <w:szCs w:val="32"/>
        </w:rPr>
      </w:pPr>
    </w:p>
    <w:p w:rsidR="00896B33" w:rsidRDefault="00896B33">
      <w:pPr>
        <w:spacing w:line="540" w:lineRule="exact"/>
        <w:ind w:firstLine="640"/>
        <w:rPr>
          <w:rStyle w:val="ab"/>
          <w:rFonts w:eastAsia="黑体"/>
          <w:bCs w:val="0"/>
          <w:spacing w:val="-4"/>
          <w:sz w:val="32"/>
          <w:szCs w:val="32"/>
        </w:rPr>
      </w:pPr>
    </w:p>
    <w:p w:rsidR="00896B33" w:rsidRDefault="00896B33">
      <w:pPr>
        <w:spacing w:line="540" w:lineRule="exact"/>
        <w:ind w:firstLine="640"/>
        <w:rPr>
          <w:rStyle w:val="ab"/>
          <w:rFonts w:eastAsia="黑体"/>
          <w:bCs w:val="0"/>
          <w:spacing w:val="-4"/>
          <w:sz w:val="32"/>
          <w:szCs w:val="32"/>
        </w:rPr>
      </w:pPr>
    </w:p>
    <w:p w:rsidR="00896B33" w:rsidRDefault="00896B33">
      <w:pPr>
        <w:spacing w:line="540" w:lineRule="exact"/>
        <w:ind w:firstLine="640"/>
        <w:rPr>
          <w:rStyle w:val="ab"/>
          <w:rFonts w:eastAsia="黑体"/>
          <w:bCs w:val="0"/>
          <w:spacing w:val="-4"/>
          <w:sz w:val="32"/>
          <w:szCs w:val="32"/>
        </w:rPr>
      </w:pPr>
    </w:p>
    <w:p w:rsidR="00896B33" w:rsidRDefault="00896B33">
      <w:pPr>
        <w:spacing w:line="540" w:lineRule="exact"/>
        <w:rPr>
          <w:rStyle w:val="ab"/>
          <w:rFonts w:eastAsia="仿宋"/>
          <w:b w:val="0"/>
          <w:spacing w:val="-4"/>
          <w:sz w:val="32"/>
          <w:szCs w:val="32"/>
        </w:rPr>
      </w:pPr>
    </w:p>
    <w:sectPr w:rsidR="00896B33">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ABE" w:rsidRDefault="007B3ABE">
      <w:r>
        <w:separator/>
      </w:r>
    </w:p>
  </w:endnote>
  <w:endnote w:type="continuationSeparator" w:id="0">
    <w:p w:rsidR="007B3ABE" w:rsidRDefault="007B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896B33" w:rsidRDefault="007F4051">
        <w:pPr>
          <w:pStyle w:val="a8"/>
          <w:jc w:val="center"/>
        </w:pPr>
        <w:r>
          <w:fldChar w:fldCharType="begin"/>
        </w:r>
        <w:r>
          <w:instrText>PAGE   \* MERGEFORMAT</w:instrText>
        </w:r>
        <w:r>
          <w:fldChar w:fldCharType="separate"/>
        </w:r>
        <w:r w:rsidR="002C63B1" w:rsidRPr="002C63B1">
          <w:rPr>
            <w:noProof/>
            <w:lang w:val="zh-CN"/>
          </w:rPr>
          <w:t>14</w:t>
        </w:r>
        <w:r>
          <w:fldChar w:fldCharType="end"/>
        </w:r>
      </w:p>
    </w:sdtContent>
  </w:sdt>
  <w:p w:rsidR="00896B33" w:rsidRDefault="00896B3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ABE" w:rsidRDefault="007B3ABE">
      <w:r>
        <w:separator/>
      </w:r>
    </w:p>
  </w:footnote>
  <w:footnote w:type="continuationSeparator" w:id="0">
    <w:p w:rsidR="007B3ABE" w:rsidRDefault="007B3A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379A8"/>
    <w:multiLevelType w:val="singleLevel"/>
    <w:tmpl w:val="FF9379A8"/>
    <w:lvl w:ilvl="0">
      <w:start w:val="2"/>
      <w:numFmt w:val="chineseCounting"/>
      <w:suff w:val="nothing"/>
      <w:lvlText w:val="（%1）"/>
      <w:lvlJc w:val="left"/>
      <w:rPr>
        <w:rFonts w:hint="eastAsia"/>
      </w:rPr>
    </w:lvl>
  </w:abstractNum>
  <w:abstractNum w:abstractNumId="1">
    <w:nsid w:val="116B29BF"/>
    <w:multiLevelType w:val="singleLevel"/>
    <w:tmpl w:val="116B29BF"/>
    <w:lvl w:ilvl="0">
      <w:start w:val="3"/>
      <w:numFmt w:val="chineseCounting"/>
      <w:suff w:val="nothing"/>
      <w:lvlText w:val="%1、"/>
      <w:lvlJc w:val="left"/>
      <w:rPr>
        <w:rFonts w:hint="eastAsia"/>
      </w:rPr>
    </w:lvl>
  </w:abstractNum>
  <w:abstractNum w:abstractNumId="2">
    <w:nsid w:val="38F0C646"/>
    <w:multiLevelType w:val="singleLevel"/>
    <w:tmpl w:val="38F0C646"/>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5MzcyNTYyNDIzYzQ0ZDM4Njc0NGI3ODRiZWI3ZDAifQ=="/>
  </w:docVars>
  <w:rsids>
    <w:rsidRoot w:val="00CA6457"/>
    <w:rsid w:val="00056465"/>
    <w:rsid w:val="000E50F0"/>
    <w:rsid w:val="000E586C"/>
    <w:rsid w:val="00121AE4"/>
    <w:rsid w:val="00146AAD"/>
    <w:rsid w:val="001B3A40"/>
    <w:rsid w:val="00200850"/>
    <w:rsid w:val="002C63B1"/>
    <w:rsid w:val="003748BB"/>
    <w:rsid w:val="003C18BC"/>
    <w:rsid w:val="00430B95"/>
    <w:rsid w:val="004366A8"/>
    <w:rsid w:val="00464900"/>
    <w:rsid w:val="004E03A3"/>
    <w:rsid w:val="0050203C"/>
    <w:rsid w:val="00502BA7"/>
    <w:rsid w:val="005162F1"/>
    <w:rsid w:val="00535153"/>
    <w:rsid w:val="00554F82"/>
    <w:rsid w:val="0056390D"/>
    <w:rsid w:val="005719B0"/>
    <w:rsid w:val="005D10D6"/>
    <w:rsid w:val="007806A5"/>
    <w:rsid w:val="007828B7"/>
    <w:rsid w:val="007B3ABE"/>
    <w:rsid w:val="007F4051"/>
    <w:rsid w:val="00855E3A"/>
    <w:rsid w:val="00896B33"/>
    <w:rsid w:val="00922CB9"/>
    <w:rsid w:val="009B0EB2"/>
    <w:rsid w:val="009C2D1C"/>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8152F"/>
    <w:rsid w:val="00FA15E9"/>
    <w:rsid w:val="00FB10BB"/>
    <w:rsid w:val="051A56F5"/>
    <w:rsid w:val="05845F29"/>
    <w:rsid w:val="05E51322"/>
    <w:rsid w:val="066D6EAA"/>
    <w:rsid w:val="06DC1681"/>
    <w:rsid w:val="08C662D4"/>
    <w:rsid w:val="09BD4D95"/>
    <w:rsid w:val="0AD15406"/>
    <w:rsid w:val="0B0F58D6"/>
    <w:rsid w:val="0BC63B8B"/>
    <w:rsid w:val="0F8D41CB"/>
    <w:rsid w:val="0FEE2F21"/>
    <w:rsid w:val="11C75270"/>
    <w:rsid w:val="12637CC3"/>
    <w:rsid w:val="12E657C5"/>
    <w:rsid w:val="133C6E2A"/>
    <w:rsid w:val="167C7687"/>
    <w:rsid w:val="168B3546"/>
    <w:rsid w:val="19E111B3"/>
    <w:rsid w:val="1A2374E0"/>
    <w:rsid w:val="1C317CE2"/>
    <w:rsid w:val="1DD45808"/>
    <w:rsid w:val="1DED42AC"/>
    <w:rsid w:val="20005763"/>
    <w:rsid w:val="20FB313D"/>
    <w:rsid w:val="220B4804"/>
    <w:rsid w:val="24C97D99"/>
    <w:rsid w:val="250B0E79"/>
    <w:rsid w:val="26E76C90"/>
    <w:rsid w:val="278B653F"/>
    <w:rsid w:val="282475E3"/>
    <w:rsid w:val="289F4309"/>
    <w:rsid w:val="29E421D9"/>
    <w:rsid w:val="2C6100C1"/>
    <w:rsid w:val="31227DD0"/>
    <w:rsid w:val="3235157C"/>
    <w:rsid w:val="3264220D"/>
    <w:rsid w:val="32A83563"/>
    <w:rsid w:val="38872456"/>
    <w:rsid w:val="3963178C"/>
    <w:rsid w:val="3BA5236D"/>
    <w:rsid w:val="3CED0699"/>
    <w:rsid w:val="3EB02FD6"/>
    <w:rsid w:val="41CC2676"/>
    <w:rsid w:val="46B21672"/>
    <w:rsid w:val="47F958A1"/>
    <w:rsid w:val="4F552460"/>
    <w:rsid w:val="4FCC6863"/>
    <w:rsid w:val="500A214A"/>
    <w:rsid w:val="5019541D"/>
    <w:rsid w:val="522D604D"/>
    <w:rsid w:val="5297585E"/>
    <w:rsid w:val="52AD7D6F"/>
    <w:rsid w:val="5549519D"/>
    <w:rsid w:val="5557596B"/>
    <w:rsid w:val="57C9597B"/>
    <w:rsid w:val="5B596DFC"/>
    <w:rsid w:val="5C3E01D7"/>
    <w:rsid w:val="5DAE6D00"/>
    <w:rsid w:val="5DF03945"/>
    <w:rsid w:val="5F03526B"/>
    <w:rsid w:val="5F3A2929"/>
    <w:rsid w:val="62E515AF"/>
    <w:rsid w:val="637C2815"/>
    <w:rsid w:val="644904C4"/>
    <w:rsid w:val="666B4FDC"/>
    <w:rsid w:val="67FF13C8"/>
    <w:rsid w:val="682144B7"/>
    <w:rsid w:val="6B503F77"/>
    <w:rsid w:val="6E311968"/>
    <w:rsid w:val="78A8499B"/>
    <w:rsid w:val="7A353D0B"/>
    <w:rsid w:val="7C8C6851"/>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Body Text First Indent"/>
    <w:basedOn w:val="a5"/>
    <w:qFormat/>
    <w:pPr>
      <w:spacing w:after="0"/>
      <w:ind w:firstLineChars="200" w:firstLine="200"/>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Char0"/>
    <w:uiPriority w:val="99"/>
    <w:semiHidden/>
    <w:unhideWhenUsed/>
    <w:qFormat/>
    <w:rPr>
      <w:sz w:val="18"/>
      <w:szCs w:val="18"/>
    </w:rPr>
  </w:style>
  <w:style w:type="paragraph" w:styleId="a8">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20">
    <w:name w:val="Body Text First Indent 2"/>
    <w:basedOn w:val="a6"/>
    <w:qFormat/>
    <w:pPr>
      <w:ind w:firstLineChars="200" w:firstLine="420"/>
    </w:pPr>
  </w:style>
  <w:style w:type="paragraph" w:styleId="a9">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character" w:styleId="ab">
    <w:name w:val="Strong"/>
    <w:basedOn w:val="a1"/>
    <w:qFormat/>
    <w:rPr>
      <w:b/>
      <w:bCs/>
    </w:rPr>
  </w:style>
  <w:style w:type="character" w:styleId="ac">
    <w:name w:val="Emphasis"/>
    <w:basedOn w:val="a1"/>
    <w:uiPriority w:val="20"/>
    <w:qFormat/>
    <w:rPr>
      <w:rFonts w:asciiTheme="minorHAnsi" w:hAnsiTheme="minorHAnsi"/>
      <w:b/>
      <w:i/>
      <w:iCs/>
    </w:rPr>
  </w:style>
  <w:style w:type="character" w:customStyle="1" w:styleId="1Char">
    <w:name w:val="标题 1 Char"/>
    <w:basedOn w:val="a1"/>
    <w:link w:val="1"/>
    <w:uiPriority w:val="9"/>
    <w:qFormat/>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qFormat/>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qFormat/>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
    <w:name w:val="标题 Char"/>
    <w:basedOn w:val="a1"/>
    <w:link w:val="a0"/>
    <w:uiPriority w:val="10"/>
    <w:qFormat/>
    <w:rPr>
      <w:rFonts w:asciiTheme="majorHAnsi" w:eastAsiaTheme="majorEastAsia" w:hAnsiTheme="majorHAnsi"/>
      <w:b/>
      <w:bCs/>
      <w:kern w:val="28"/>
      <w:sz w:val="32"/>
      <w:szCs w:val="32"/>
    </w:rPr>
  </w:style>
  <w:style w:type="character" w:customStyle="1" w:styleId="Char3">
    <w:name w:val="副标题 Char"/>
    <w:basedOn w:val="a1"/>
    <w:link w:val="aa"/>
    <w:uiPriority w:val="11"/>
    <w:qFormat/>
    <w:rPr>
      <w:rFonts w:asciiTheme="majorHAnsi" w:eastAsiaTheme="majorEastAsia" w:hAnsiTheme="majorHAnsi"/>
      <w:sz w:val="24"/>
      <w:szCs w:val="24"/>
    </w:rPr>
  </w:style>
  <w:style w:type="paragraph" w:styleId="ad">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1"/>
    <w:link w:val="af"/>
    <w:uiPriority w:val="29"/>
    <w:qFormat/>
    <w:rPr>
      <w:i/>
      <w:sz w:val="24"/>
      <w:szCs w:val="24"/>
    </w:rPr>
  </w:style>
  <w:style w:type="paragraph" w:styleId="af0">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1"/>
    <w:link w:val="af0"/>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1"/>
    <w:link w:val="a9"/>
    <w:uiPriority w:val="99"/>
    <w:qFormat/>
    <w:rPr>
      <w:rFonts w:ascii="Calibri" w:eastAsia="宋体" w:hAnsi="Calibri"/>
      <w:kern w:val="2"/>
      <w:sz w:val="18"/>
      <w:szCs w:val="18"/>
    </w:rPr>
  </w:style>
  <w:style w:type="character" w:customStyle="1" w:styleId="Char1">
    <w:name w:val="页脚 Char"/>
    <w:basedOn w:val="a1"/>
    <w:link w:val="a8"/>
    <w:uiPriority w:val="99"/>
    <w:qFormat/>
    <w:rPr>
      <w:rFonts w:ascii="Calibri" w:eastAsia="宋体" w:hAnsi="Calibri"/>
      <w:kern w:val="2"/>
      <w:sz w:val="18"/>
      <w:szCs w:val="18"/>
    </w:rPr>
  </w:style>
  <w:style w:type="character" w:customStyle="1" w:styleId="Char0">
    <w:name w:val="批注框文本 Char"/>
    <w:basedOn w:val="a1"/>
    <w:link w:val="a7"/>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Body Text First Indent"/>
    <w:basedOn w:val="a5"/>
    <w:qFormat/>
    <w:pPr>
      <w:spacing w:after="0"/>
      <w:ind w:firstLineChars="200" w:firstLine="200"/>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Char0"/>
    <w:uiPriority w:val="99"/>
    <w:semiHidden/>
    <w:unhideWhenUsed/>
    <w:qFormat/>
    <w:rPr>
      <w:sz w:val="18"/>
      <w:szCs w:val="18"/>
    </w:rPr>
  </w:style>
  <w:style w:type="paragraph" w:styleId="a8">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20">
    <w:name w:val="Body Text First Indent 2"/>
    <w:basedOn w:val="a6"/>
    <w:qFormat/>
    <w:pPr>
      <w:ind w:firstLineChars="200" w:firstLine="420"/>
    </w:pPr>
  </w:style>
  <w:style w:type="paragraph" w:styleId="a9">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character" w:styleId="ab">
    <w:name w:val="Strong"/>
    <w:basedOn w:val="a1"/>
    <w:qFormat/>
    <w:rPr>
      <w:b/>
      <w:bCs/>
    </w:rPr>
  </w:style>
  <w:style w:type="character" w:styleId="ac">
    <w:name w:val="Emphasis"/>
    <w:basedOn w:val="a1"/>
    <w:uiPriority w:val="20"/>
    <w:qFormat/>
    <w:rPr>
      <w:rFonts w:asciiTheme="minorHAnsi" w:hAnsiTheme="minorHAnsi"/>
      <w:b/>
      <w:i/>
      <w:iCs/>
    </w:rPr>
  </w:style>
  <w:style w:type="character" w:customStyle="1" w:styleId="1Char">
    <w:name w:val="标题 1 Char"/>
    <w:basedOn w:val="a1"/>
    <w:link w:val="1"/>
    <w:uiPriority w:val="9"/>
    <w:qFormat/>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Pr>
      <w:rFonts w:asciiTheme="majorHAnsi" w:eastAsiaTheme="majorEastAsia" w:hAnsiTheme="majorHAnsi"/>
      <w:b/>
      <w:bCs/>
      <w:sz w:val="26"/>
      <w:szCs w:val="26"/>
    </w:rPr>
  </w:style>
  <w:style w:type="character" w:customStyle="1" w:styleId="4Char">
    <w:name w:val="标题 4 Char"/>
    <w:basedOn w:val="a1"/>
    <w:link w:val="4"/>
    <w:uiPriority w:val="9"/>
    <w:semiHidden/>
    <w:qFormat/>
    <w:rPr>
      <w:b/>
      <w:bCs/>
      <w:sz w:val="28"/>
      <w:szCs w:val="28"/>
    </w:rPr>
  </w:style>
  <w:style w:type="character" w:customStyle="1" w:styleId="5Char">
    <w:name w:val="标题 5 Char"/>
    <w:basedOn w:val="a1"/>
    <w:link w:val="5"/>
    <w:uiPriority w:val="9"/>
    <w:semiHidden/>
    <w:qFormat/>
    <w:rPr>
      <w:b/>
      <w:bCs/>
      <w:i/>
      <w:iCs/>
      <w:sz w:val="26"/>
      <w:szCs w:val="26"/>
    </w:rPr>
  </w:style>
  <w:style w:type="character" w:customStyle="1" w:styleId="6Char">
    <w:name w:val="标题 6 Char"/>
    <w:basedOn w:val="a1"/>
    <w:link w:val="6"/>
    <w:uiPriority w:val="9"/>
    <w:semiHidden/>
    <w:qFormat/>
    <w:rPr>
      <w:b/>
      <w:bCs/>
    </w:rPr>
  </w:style>
  <w:style w:type="character" w:customStyle="1" w:styleId="7Char">
    <w:name w:val="标题 7 Char"/>
    <w:basedOn w:val="a1"/>
    <w:link w:val="7"/>
    <w:uiPriority w:val="9"/>
    <w:semiHidden/>
    <w:qFormat/>
    <w:rPr>
      <w:sz w:val="24"/>
      <w:szCs w:val="24"/>
    </w:rPr>
  </w:style>
  <w:style w:type="character" w:customStyle="1" w:styleId="8Char">
    <w:name w:val="标题 8 Char"/>
    <w:basedOn w:val="a1"/>
    <w:link w:val="8"/>
    <w:uiPriority w:val="9"/>
    <w:semiHidden/>
    <w:qFormat/>
    <w:rPr>
      <w:i/>
      <w:iCs/>
      <w:sz w:val="24"/>
      <w:szCs w:val="24"/>
    </w:rPr>
  </w:style>
  <w:style w:type="character" w:customStyle="1" w:styleId="9Char">
    <w:name w:val="标题 9 Char"/>
    <w:basedOn w:val="a1"/>
    <w:link w:val="9"/>
    <w:uiPriority w:val="9"/>
    <w:semiHidden/>
    <w:qFormat/>
    <w:rPr>
      <w:rFonts w:asciiTheme="majorHAnsi" w:eastAsiaTheme="majorEastAsia" w:hAnsiTheme="majorHAnsi"/>
    </w:rPr>
  </w:style>
  <w:style w:type="character" w:customStyle="1" w:styleId="Char">
    <w:name w:val="标题 Char"/>
    <w:basedOn w:val="a1"/>
    <w:link w:val="a0"/>
    <w:uiPriority w:val="10"/>
    <w:qFormat/>
    <w:rPr>
      <w:rFonts w:asciiTheme="majorHAnsi" w:eastAsiaTheme="majorEastAsia" w:hAnsiTheme="majorHAnsi"/>
      <w:b/>
      <w:bCs/>
      <w:kern w:val="28"/>
      <w:sz w:val="32"/>
      <w:szCs w:val="32"/>
    </w:rPr>
  </w:style>
  <w:style w:type="character" w:customStyle="1" w:styleId="Char3">
    <w:name w:val="副标题 Char"/>
    <w:basedOn w:val="a1"/>
    <w:link w:val="aa"/>
    <w:uiPriority w:val="11"/>
    <w:qFormat/>
    <w:rPr>
      <w:rFonts w:asciiTheme="majorHAnsi" w:eastAsiaTheme="majorEastAsia" w:hAnsiTheme="majorHAnsi"/>
      <w:sz w:val="24"/>
      <w:szCs w:val="24"/>
    </w:rPr>
  </w:style>
  <w:style w:type="paragraph" w:styleId="ad">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1"/>
    <w:link w:val="af"/>
    <w:uiPriority w:val="29"/>
    <w:qFormat/>
    <w:rPr>
      <w:i/>
      <w:sz w:val="24"/>
      <w:szCs w:val="24"/>
    </w:rPr>
  </w:style>
  <w:style w:type="paragraph" w:styleId="af0">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1"/>
    <w:link w:val="af0"/>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1"/>
    <w:uiPriority w:val="21"/>
    <w:qFormat/>
    <w:rPr>
      <w:b/>
      <w:i/>
      <w:sz w:val="24"/>
      <w:szCs w:val="24"/>
      <w:u w:val="single"/>
    </w:rPr>
  </w:style>
  <w:style w:type="character" w:customStyle="1" w:styleId="12">
    <w:name w:val="不明显参考1"/>
    <w:basedOn w:val="a1"/>
    <w:uiPriority w:val="31"/>
    <w:qFormat/>
    <w:rPr>
      <w:sz w:val="24"/>
      <w:szCs w:val="24"/>
      <w:u w:val="single"/>
    </w:rPr>
  </w:style>
  <w:style w:type="character" w:customStyle="1" w:styleId="13">
    <w:name w:val="明显参考1"/>
    <w:basedOn w:val="a1"/>
    <w:uiPriority w:val="32"/>
    <w:qFormat/>
    <w:rPr>
      <w:b/>
      <w:sz w:val="24"/>
      <w:u w:val="single"/>
    </w:rPr>
  </w:style>
  <w:style w:type="character" w:customStyle="1" w:styleId="14">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1"/>
    <w:link w:val="a9"/>
    <w:uiPriority w:val="99"/>
    <w:qFormat/>
    <w:rPr>
      <w:rFonts w:ascii="Calibri" w:eastAsia="宋体" w:hAnsi="Calibri"/>
      <w:kern w:val="2"/>
      <w:sz w:val="18"/>
      <w:szCs w:val="18"/>
    </w:rPr>
  </w:style>
  <w:style w:type="character" w:customStyle="1" w:styleId="Char1">
    <w:name w:val="页脚 Char"/>
    <w:basedOn w:val="a1"/>
    <w:link w:val="a8"/>
    <w:uiPriority w:val="99"/>
    <w:qFormat/>
    <w:rPr>
      <w:rFonts w:ascii="Calibri" w:eastAsia="宋体" w:hAnsi="Calibri"/>
      <w:kern w:val="2"/>
      <w:sz w:val="18"/>
      <w:szCs w:val="18"/>
    </w:rPr>
  </w:style>
  <w:style w:type="character" w:customStyle="1" w:styleId="Char0">
    <w:name w:val="批注框文本 Char"/>
    <w:basedOn w:val="a1"/>
    <w:link w:val="a7"/>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1205</Words>
  <Characters>6869</Characters>
  <Application>Microsoft Office Word</Application>
  <DocSecurity>0</DocSecurity>
  <Lines>57</Lines>
  <Paragraphs>16</Paragraphs>
  <ScaleCrop>false</ScaleCrop>
  <Company/>
  <LinksUpToDate>false</LinksUpToDate>
  <CharactersWithSpaces>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sftzcz1</cp:lastModifiedBy>
  <cp:revision>9</cp:revision>
  <cp:lastPrinted>2023-03-16T04:45:00Z</cp:lastPrinted>
  <dcterms:created xsi:type="dcterms:W3CDTF">2020-07-04T08:35:00Z</dcterms:created>
  <dcterms:modified xsi:type="dcterms:W3CDTF">2024-08-28T05:19:00Z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013360FACCE1418B80C968824022A9DF</vt:lpwstr>
  </property>
  <property fmtid="{D5CDD505-2E9C-101B-9397-08002B2CF9AE}" pid="4" name="KSOSaveFontToCloudKey">
    <vt:lpwstr>0_btnclosed</vt:lpwstr>
  </property>
</Properties>
</file>