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A87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A5033B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lang w:val="en-US" w:eastAsia="zh-CN"/>
        </w:rPr>
      </w:pPr>
    </w:p>
    <w:p w14:paraId="407DD1AD">
      <w:pPr>
        <w:keepNext w:val="0"/>
        <w:keepLines w:val="0"/>
        <w:pageBreakBefore w:val="0"/>
        <w:kinsoku/>
        <w:wordWrap/>
        <w:overflowPunct/>
        <w:topLinePunct w:val="0"/>
        <w:autoSpaceDE/>
        <w:autoSpaceDN/>
        <w:bidi w:val="0"/>
        <w:snapToGrid/>
        <w:spacing w:line="660" w:lineRule="exact"/>
        <w:jc w:val="center"/>
        <w:textAlignment w:val="auto"/>
        <w:rPr>
          <w:rFonts w:hint="eastAsia" w:ascii="方正小标宋_GBK" w:hAnsi="方正小标宋_GBK" w:eastAsia="方正小标宋_GBK" w:cs="方正小标宋_GBK"/>
          <w:color w:val="auto"/>
          <w:spacing w:val="0"/>
          <w:w w:val="100"/>
          <w:sz w:val="44"/>
          <w:szCs w:val="44"/>
          <w:highlight w:val="none"/>
          <w:lang w:eastAsia="zh-CN"/>
        </w:rPr>
      </w:pPr>
      <w:bookmarkStart w:id="260" w:name="_GoBack"/>
      <w:r>
        <w:rPr>
          <w:rFonts w:hint="eastAsia" w:ascii="方正小标宋_GBK" w:hAnsi="方正小标宋_GBK" w:eastAsia="方正小标宋_GBK" w:cs="方正小标宋_GBK"/>
          <w:color w:val="auto"/>
          <w:spacing w:val="0"/>
          <w:w w:val="100"/>
          <w:sz w:val="44"/>
          <w:szCs w:val="44"/>
          <w:highlight w:val="none"/>
        </w:rPr>
        <w:t>新疆维吾尔自治区司法鉴定条例</w:t>
      </w:r>
      <w:r>
        <w:rPr>
          <w:rFonts w:hint="eastAsia" w:ascii="方正小标宋_GBK" w:hAnsi="方正小标宋_GBK" w:eastAsia="方正小标宋_GBK" w:cs="方正小标宋_GBK"/>
          <w:color w:val="auto"/>
          <w:spacing w:val="0"/>
          <w:w w:val="100"/>
          <w:sz w:val="44"/>
          <w:szCs w:val="44"/>
          <w:highlight w:val="none"/>
          <w:lang w:eastAsia="zh-CN"/>
        </w:rPr>
        <w:t>（草案）</w:t>
      </w:r>
    </w:p>
    <w:bookmarkEnd w:id="260"/>
    <w:p w14:paraId="08CCC567">
      <w:pPr>
        <w:keepNext w:val="0"/>
        <w:keepLines w:val="0"/>
        <w:pageBreakBefore w:val="0"/>
        <w:kinsoku/>
        <w:wordWrap/>
        <w:overflowPunct/>
        <w:topLinePunct w:val="0"/>
        <w:autoSpaceDE/>
        <w:autoSpaceDN/>
        <w:bidi w:val="0"/>
        <w:snapToGrid/>
        <w:spacing w:line="660" w:lineRule="exact"/>
        <w:jc w:val="center"/>
        <w:textAlignment w:val="auto"/>
        <w:rPr>
          <w:rFonts w:hint="eastAsia" w:ascii="华文中宋" w:hAnsi="华文中宋" w:eastAsia="华文中宋" w:cs="华文中宋"/>
          <w:color w:val="auto"/>
          <w:spacing w:val="0"/>
          <w:w w:val="100"/>
          <w:sz w:val="44"/>
          <w:szCs w:val="44"/>
          <w:highlight w:val="none"/>
        </w:rPr>
      </w:pPr>
      <w:r>
        <w:rPr>
          <w:rFonts w:hint="eastAsia" w:ascii="楷体_GB2312" w:hAnsi="楷体_GB2312" w:eastAsia="楷体_GB2312" w:cs="楷体_GB2312"/>
          <w:color w:val="auto"/>
          <w:spacing w:val="0"/>
          <w:w w:val="100"/>
          <w:sz w:val="32"/>
          <w:szCs w:val="32"/>
          <w:highlight w:val="none"/>
        </w:rPr>
        <w:t>（</w:t>
      </w:r>
      <w:r>
        <w:rPr>
          <w:rFonts w:hint="eastAsia" w:ascii="楷体_GB2312" w:hAnsi="楷体_GB2312" w:eastAsia="楷体_GB2312" w:cs="楷体_GB2312"/>
          <w:color w:val="auto"/>
          <w:spacing w:val="0"/>
          <w:w w:val="100"/>
          <w:sz w:val="32"/>
          <w:szCs w:val="32"/>
          <w:highlight w:val="none"/>
          <w:lang w:eastAsia="zh-CN"/>
        </w:rPr>
        <w:t>征求意见稿</w:t>
      </w:r>
      <w:r>
        <w:rPr>
          <w:rFonts w:hint="eastAsia" w:ascii="楷体_GB2312" w:hAnsi="楷体_GB2312" w:eastAsia="楷体_GB2312" w:cs="楷体_GB2312"/>
          <w:color w:val="auto"/>
          <w:spacing w:val="0"/>
          <w:w w:val="100"/>
          <w:sz w:val="32"/>
          <w:szCs w:val="32"/>
          <w:highlight w:val="none"/>
        </w:rPr>
        <w:t>）</w:t>
      </w:r>
    </w:p>
    <w:p w14:paraId="322FABAE">
      <w:pPr>
        <w:pStyle w:val="6"/>
        <w:keepNext w:val="0"/>
        <w:keepLines w:val="0"/>
        <w:pageBreakBefore w:val="0"/>
        <w:kinsoku/>
        <w:wordWrap/>
        <w:overflowPunct/>
        <w:topLinePunct w:val="0"/>
        <w:autoSpaceDE/>
        <w:autoSpaceDN/>
        <w:bidi w:val="0"/>
        <w:snapToGrid/>
        <w:spacing w:after="0" w:line="660" w:lineRule="exact"/>
        <w:jc w:val="center"/>
        <w:textAlignment w:val="auto"/>
        <w:rPr>
          <w:rFonts w:hint="eastAsia" w:ascii="楷体_GB2312" w:hAnsi="楷体_GB2312" w:eastAsia="楷体_GB2312" w:cs="楷体_GB2312"/>
          <w:color w:val="auto"/>
          <w:spacing w:val="0"/>
          <w:w w:val="100"/>
          <w:sz w:val="32"/>
          <w:szCs w:val="32"/>
          <w:highlight w:val="none"/>
        </w:rPr>
      </w:pPr>
    </w:p>
    <w:p w14:paraId="3BEB30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第一章  总 则</w:t>
      </w:r>
    </w:p>
    <w:p w14:paraId="065DFB82">
      <w:pPr>
        <w:pStyle w:val="6"/>
        <w:keepNext w:val="0"/>
        <w:keepLines w:val="0"/>
        <w:pageBreakBefore w:val="0"/>
        <w:kinsoku/>
        <w:wordWrap/>
        <w:overflowPunct/>
        <w:topLinePunct w:val="0"/>
        <w:autoSpaceDE/>
        <w:autoSpaceDN/>
        <w:bidi w:val="0"/>
        <w:snapToGrid/>
        <w:spacing w:after="0" w:line="560" w:lineRule="exact"/>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 xml:space="preserve">   </w:t>
      </w:r>
    </w:p>
    <w:p w14:paraId="41937597">
      <w:pPr>
        <w:pStyle w:val="6"/>
        <w:keepNext w:val="0"/>
        <w:keepLines w:val="0"/>
        <w:pageBreakBefore w:val="0"/>
        <w:kinsoku/>
        <w:wordWrap/>
        <w:overflowPunct/>
        <w:topLinePunct w:val="0"/>
        <w:autoSpaceDE/>
        <w:autoSpaceDN/>
        <w:bidi w:val="0"/>
        <w:snapToGrid/>
        <w:spacing w:after="0" w:line="560" w:lineRule="exact"/>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val="en-US" w:eastAsia="zh-CN"/>
        </w:rPr>
        <w:t xml:space="preserve">  </w:t>
      </w:r>
      <w:r>
        <w:rPr>
          <w:rFonts w:hint="eastAsia" w:ascii="黑体" w:hAnsi="黑体" w:eastAsia="黑体" w:cs="黑体"/>
          <w:color w:val="auto"/>
          <w:spacing w:val="0"/>
          <w:w w:val="100"/>
          <w:sz w:val="32"/>
          <w:szCs w:val="32"/>
          <w:highlight w:val="none"/>
          <w:vertAlign w:val="baseline"/>
          <w:lang w:eastAsia="zh-CN"/>
        </w:rPr>
        <w:t>第一条【立法目的】</w:t>
      </w:r>
      <w:r>
        <w:rPr>
          <w:rFonts w:hint="eastAsia" w:ascii="仿宋_GB2312" w:hAnsi="仿宋_GB2312" w:eastAsia="仿宋_GB2312" w:cs="仿宋_GB2312"/>
          <w:color w:val="auto"/>
          <w:spacing w:val="0"/>
          <w:w w:val="100"/>
          <w:sz w:val="32"/>
          <w:szCs w:val="32"/>
          <w:highlight w:val="none"/>
          <w:vertAlign w:val="baseline"/>
          <w:lang w:eastAsia="zh-CN"/>
        </w:rPr>
        <w:t>为了规范司法鉴定活动，维护当事人合法权益，保障诉讼活动的顺利进行，根据《全国人民代表大会常务委员会关于司法鉴定管理问题的决定》和有关法律、行政法规的规定，结合自治区实际，制定本条例。</w:t>
      </w:r>
    </w:p>
    <w:p w14:paraId="27FD72D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第二条【适用范围】</w:t>
      </w:r>
      <w:r>
        <w:rPr>
          <w:rFonts w:hint="eastAsia" w:ascii="仿宋_GB2312" w:hAnsi="仿宋_GB2312" w:eastAsia="仿宋_GB2312" w:cs="仿宋_GB2312"/>
          <w:color w:val="auto"/>
          <w:spacing w:val="0"/>
          <w:w w:val="100"/>
          <w:sz w:val="32"/>
          <w:szCs w:val="32"/>
          <w:highlight w:val="none"/>
          <w:vertAlign w:val="baseline"/>
          <w:lang w:eastAsia="zh-CN"/>
        </w:rPr>
        <w:t>自治区行政区域内司法鉴定机构、司法鉴定人、司法鉴定活动及其监督管理，适用本条例。</w:t>
      </w:r>
    </w:p>
    <w:p w14:paraId="28F8435D">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 w:hAnsi="仿宋" w:eastAsia="仿宋" w:cs="仿宋"/>
          <w:color w:val="666666"/>
          <w:sz w:val="32"/>
          <w:szCs w:val="32"/>
          <w:vertAlign w:val="baseline"/>
        </w:rPr>
      </w:pPr>
      <w:r>
        <w:rPr>
          <w:rFonts w:hint="eastAsia" w:ascii="黑体" w:hAnsi="黑体" w:eastAsia="黑体" w:cs="黑体"/>
          <w:color w:val="auto"/>
          <w:spacing w:val="0"/>
          <w:w w:val="100"/>
          <w:sz w:val="32"/>
          <w:szCs w:val="32"/>
          <w:highlight w:val="none"/>
          <w:vertAlign w:val="baseline"/>
          <w:lang w:eastAsia="zh-CN"/>
        </w:rPr>
        <w:t>第三条【名称定义】</w:t>
      </w:r>
      <w:r>
        <w:rPr>
          <w:rFonts w:hint="eastAsia" w:ascii="仿宋_GB2312" w:hAnsi="仿宋_GB2312" w:eastAsia="仿宋_GB2312" w:cs="仿宋_GB2312"/>
          <w:color w:val="auto"/>
          <w:sz w:val="32"/>
          <w:szCs w:val="32"/>
          <w:highlight w:val="none"/>
          <w:vertAlign w:val="baseline"/>
        </w:rPr>
        <w:t>本条例所称司法鉴定，是指在诉讼活动中鉴定人运用科学技术或者专门知识对诉讼涉及的专门性问题进行鉴别和判断并提供鉴定意见的活动。</w:t>
      </w:r>
      <w:r>
        <w:rPr>
          <w:rFonts w:hint="eastAsia" w:ascii="仿宋" w:hAnsi="仿宋" w:eastAsia="仿宋" w:cs="仿宋"/>
          <w:color w:val="666666"/>
          <w:sz w:val="32"/>
          <w:szCs w:val="32"/>
          <w:vertAlign w:val="baseline"/>
        </w:rPr>
        <w:fldChar w:fldCharType="begin"/>
      </w:r>
      <w:r>
        <w:rPr>
          <w:rFonts w:hint="eastAsia" w:ascii="仿宋" w:hAnsi="仿宋" w:eastAsia="仿宋" w:cs="仿宋"/>
          <w:color w:val="666666"/>
          <w:sz w:val="32"/>
          <w:szCs w:val="32"/>
          <w:vertAlign w:val="baseline"/>
        </w:rPr>
        <w:instrText xml:space="preserve"> HYPERLINK "javascript:void(0);" </w:instrText>
      </w:r>
      <w:r>
        <w:rPr>
          <w:rFonts w:hint="eastAsia" w:ascii="仿宋" w:hAnsi="仿宋" w:eastAsia="仿宋" w:cs="仿宋"/>
          <w:color w:val="666666"/>
          <w:sz w:val="32"/>
          <w:szCs w:val="32"/>
          <w:vertAlign w:val="baseline"/>
        </w:rPr>
        <w:fldChar w:fldCharType="separate"/>
      </w:r>
      <w:bookmarkStart w:id="0" w:name="tiao3_kuan1"/>
      <w:r>
        <w:rPr>
          <w:rFonts w:hint="eastAsia" w:ascii="仿宋" w:hAnsi="仿宋" w:eastAsia="仿宋" w:cs="仿宋"/>
          <w:color w:val="666666"/>
          <w:sz w:val="32"/>
          <w:szCs w:val="32"/>
          <w:vertAlign w:val="baseline"/>
        </w:rPr>
        <w:fldChar w:fldCharType="end"/>
      </w:r>
      <w:bookmarkEnd w:id="0"/>
      <w:bookmarkStart w:id="1" w:name="tiao_3_kuan_2"/>
      <w:bookmarkEnd w:id="1"/>
    </w:p>
    <w:p w14:paraId="6BD2AF1F">
      <w:pPr>
        <w:pStyle w:val="1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本条例所称司法鉴定机构和司法鉴定人是指经自治区人民政府司法行政部门依法审核登记，从事司法鉴定业务的机构和人员。</w:t>
      </w:r>
    </w:p>
    <w:p w14:paraId="5123149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eastAsia="zh-CN"/>
        </w:rPr>
        <w:t>第四条【鉴定原则】</w:t>
      </w:r>
      <w:r>
        <w:rPr>
          <w:rFonts w:hint="eastAsia" w:ascii="仿宋_GB2312" w:hAnsi="仿宋_GB2312" w:eastAsia="仿宋_GB2312" w:cs="仿宋_GB2312"/>
          <w:color w:val="auto"/>
          <w:spacing w:val="0"/>
          <w:w w:val="100"/>
          <w:sz w:val="32"/>
          <w:szCs w:val="32"/>
          <w:highlight w:val="none"/>
          <w:vertAlign w:val="baseline"/>
          <w:lang w:eastAsia="zh-CN"/>
        </w:rPr>
        <w:t>司法鉴定活动遵循科学、独立、客观、公正的原则，</w:t>
      </w:r>
      <w:r>
        <w:rPr>
          <w:rFonts w:hint="eastAsia" w:ascii="仿宋_GB2312" w:hAnsi="仿宋_GB2312" w:eastAsia="仿宋_GB2312" w:cs="仿宋_GB2312"/>
          <w:color w:val="auto"/>
          <w:sz w:val="32"/>
          <w:szCs w:val="32"/>
          <w:highlight w:val="none"/>
        </w:rPr>
        <w:t xml:space="preserve">实行司法鉴定人负责制度。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0"/>
          <w:w w:val="100"/>
          <w:sz w:val="32"/>
          <w:szCs w:val="32"/>
          <w:highlight w:val="none"/>
          <w:vertAlign w:val="baseline"/>
          <w:lang w:eastAsia="zh-CN"/>
        </w:rPr>
        <w:t>司法鉴定机构和司法鉴定人依法独立开展司法鉴定活动，受法律保护，任何组织和个人不得干预。</w:t>
      </w:r>
    </w:p>
    <w:p w14:paraId="17290E16">
      <w:pPr>
        <w:pStyle w:val="1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第五条【政府职责】</w:t>
      </w:r>
      <w:r>
        <w:rPr>
          <w:rFonts w:hint="eastAsia" w:ascii="仿宋_GB2312" w:hAnsi="仿宋_GB2312" w:eastAsia="仿宋_GB2312" w:cs="仿宋_GB2312"/>
          <w:color w:val="auto"/>
          <w:spacing w:val="0"/>
          <w:w w:val="100"/>
          <w:sz w:val="32"/>
          <w:szCs w:val="32"/>
          <w:highlight w:val="none"/>
          <w:vertAlign w:val="baseline"/>
          <w:lang w:eastAsia="zh-CN"/>
        </w:rPr>
        <w:t>自治区、州、市（地）人民政府（行政公署）应当加强对司法鉴定管理工作的领导，将司法鉴定管理经费纳入预算并予以保障。</w:t>
      </w:r>
    </w:p>
    <w:p w14:paraId="4CD082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黑体" w:hAnsi="黑体" w:eastAsia="黑体" w:cs="黑体"/>
          <w:color w:val="auto"/>
          <w:kern w:val="2"/>
          <w:sz w:val="32"/>
          <w:szCs w:val="32"/>
          <w:highlight w:val="none"/>
          <w:shd w:val="clear" w:color="auto" w:fill="auto"/>
          <w:lang w:eastAsia="zh-CN" w:bidi="ar"/>
        </w:rPr>
        <w:t>第六条</w:t>
      </w:r>
      <w:r>
        <w:rPr>
          <w:rFonts w:hint="eastAsia" w:ascii="黑体" w:hAnsi="黑体" w:eastAsia="黑体" w:cs="黑体"/>
          <w:color w:val="auto"/>
          <w:spacing w:val="0"/>
          <w:w w:val="100"/>
          <w:sz w:val="32"/>
          <w:szCs w:val="32"/>
          <w:highlight w:val="none"/>
          <w:vertAlign w:val="baseline"/>
          <w:lang w:eastAsia="zh-CN"/>
        </w:rPr>
        <w:t>【部门职责】</w:t>
      </w:r>
      <w:r>
        <w:rPr>
          <w:rFonts w:hint="eastAsia" w:ascii="仿宋_GB2312" w:hAnsi="仿宋_GB2312" w:eastAsia="仿宋_GB2312" w:cs="仿宋_GB2312"/>
          <w:color w:val="auto"/>
          <w:spacing w:val="0"/>
          <w:w w:val="100"/>
          <w:sz w:val="32"/>
          <w:szCs w:val="32"/>
          <w:highlight w:val="none"/>
          <w:vertAlign w:val="baseline"/>
          <w:lang w:val="en-US" w:eastAsia="zh-CN"/>
        </w:rPr>
        <w:t>自治区人民政府司法行政部门负责全区司法鉴定机构、司法鉴定人的登记管理以及对司法鉴定活动的指导和监督；按照年度编制司法鉴定机构和司法鉴定人名册，并予以公告。自治区人民政府</w:t>
      </w:r>
      <w:r>
        <w:rPr>
          <w:rFonts w:hint="eastAsia" w:ascii="仿宋_GB2312" w:hAnsi="仿宋_GB2312" w:eastAsia="仿宋_GB2312" w:cs="仿宋_GB2312"/>
          <w:color w:val="auto"/>
          <w:kern w:val="0"/>
          <w:sz w:val="32"/>
          <w:szCs w:val="32"/>
          <w:highlight w:val="none"/>
          <w:shd w:val="clear" w:color="auto" w:fill="FFFFFF"/>
          <w:lang w:bidi="ar"/>
        </w:rPr>
        <w:t>司法行政</w:t>
      </w:r>
      <w:r>
        <w:rPr>
          <w:rFonts w:hint="eastAsia" w:ascii="仿宋_GB2312" w:hAnsi="仿宋_GB2312" w:eastAsia="仿宋_GB2312" w:cs="仿宋_GB2312"/>
          <w:color w:val="auto"/>
          <w:kern w:val="0"/>
          <w:sz w:val="32"/>
          <w:szCs w:val="32"/>
          <w:highlight w:val="none"/>
          <w:shd w:val="clear" w:color="auto" w:fill="FFFFFF"/>
          <w:lang w:eastAsia="zh-CN" w:bidi="ar"/>
        </w:rPr>
        <w:t>部门</w:t>
      </w:r>
      <w:r>
        <w:rPr>
          <w:rFonts w:hint="eastAsia" w:ascii="仿宋_GB2312" w:hAnsi="仿宋_GB2312" w:eastAsia="仿宋_GB2312" w:cs="仿宋_GB2312"/>
          <w:color w:val="auto"/>
          <w:kern w:val="0"/>
          <w:sz w:val="32"/>
          <w:szCs w:val="32"/>
          <w:highlight w:val="none"/>
          <w:shd w:val="clear" w:color="auto" w:fill="FFFFFF"/>
          <w:lang w:bidi="ar"/>
        </w:rPr>
        <w:t>可以</w:t>
      </w:r>
      <w:r>
        <w:rPr>
          <w:rFonts w:hint="eastAsia" w:ascii="仿宋_GB2312" w:hAnsi="仿宋_GB2312" w:eastAsia="仿宋_GB2312" w:cs="仿宋_GB2312"/>
          <w:color w:val="auto"/>
          <w:kern w:val="0"/>
          <w:sz w:val="32"/>
          <w:szCs w:val="32"/>
          <w:highlight w:val="none"/>
          <w:shd w:val="clear" w:color="auto" w:fill="FFFFFF"/>
          <w:lang w:eastAsia="zh-CN" w:bidi="ar"/>
        </w:rPr>
        <w:t>依法</w:t>
      </w:r>
      <w:r>
        <w:rPr>
          <w:rFonts w:hint="eastAsia" w:ascii="仿宋_GB2312" w:hAnsi="仿宋_GB2312" w:eastAsia="仿宋_GB2312" w:cs="仿宋_GB2312"/>
          <w:color w:val="auto"/>
          <w:kern w:val="0"/>
          <w:sz w:val="32"/>
          <w:szCs w:val="32"/>
          <w:highlight w:val="none"/>
          <w:shd w:val="clear" w:color="auto" w:fill="FFFFFF"/>
          <w:lang w:bidi="ar"/>
        </w:rPr>
        <w:t>委托</w:t>
      </w:r>
      <w:r>
        <w:rPr>
          <w:rFonts w:hint="eastAsia" w:ascii="仿宋_GB2312" w:hAnsi="仿宋_GB2312" w:eastAsia="仿宋_GB2312" w:cs="仿宋_GB2312"/>
          <w:color w:val="auto"/>
          <w:kern w:val="0"/>
          <w:sz w:val="32"/>
          <w:szCs w:val="32"/>
          <w:highlight w:val="none"/>
          <w:shd w:val="clear" w:color="auto" w:fill="FFFFFF"/>
          <w:lang w:eastAsia="zh-CN" w:bidi="ar"/>
        </w:rPr>
        <w:t>州、市（地）人民政府</w:t>
      </w:r>
      <w:r>
        <w:rPr>
          <w:rFonts w:hint="eastAsia" w:ascii="仿宋_GB2312" w:hAnsi="仿宋_GB2312" w:eastAsia="仿宋_GB2312" w:cs="仿宋_GB2312"/>
          <w:color w:val="auto"/>
          <w:kern w:val="0"/>
          <w:sz w:val="32"/>
          <w:szCs w:val="32"/>
          <w:highlight w:val="none"/>
          <w:shd w:val="clear" w:color="auto" w:fill="FFFFFF"/>
          <w:lang w:bidi="ar"/>
        </w:rPr>
        <w:t>司法行政</w:t>
      </w:r>
      <w:r>
        <w:rPr>
          <w:rFonts w:hint="eastAsia" w:ascii="仿宋_GB2312" w:hAnsi="仿宋_GB2312" w:eastAsia="仿宋_GB2312" w:cs="仿宋_GB2312"/>
          <w:color w:val="auto"/>
          <w:kern w:val="0"/>
          <w:sz w:val="32"/>
          <w:szCs w:val="32"/>
          <w:highlight w:val="none"/>
          <w:shd w:val="clear" w:color="auto" w:fill="FFFFFF"/>
          <w:lang w:eastAsia="zh-CN" w:bidi="ar"/>
        </w:rPr>
        <w:t>部门</w:t>
      </w:r>
      <w:r>
        <w:rPr>
          <w:rFonts w:hint="eastAsia" w:ascii="仿宋_GB2312" w:hAnsi="仿宋_GB2312" w:eastAsia="仿宋_GB2312" w:cs="仿宋_GB2312"/>
          <w:color w:val="auto"/>
          <w:kern w:val="0"/>
          <w:sz w:val="32"/>
          <w:szCs w:val="32"/>
          <w:highlight w:val="none"/>
          <w:shd w:val="clear" w:color="auto" w:fill="FFFFFF"/>
          <w:lang w:bidi="ar"/>
        </w:rPr>
        <w:t>协助办理</w:t>
      </w:r>
      <w:r>
        <w:rPr>
          <w:rFonts w:hint="eastAsia" w:ascii="仿宋_GB2312" w:hAnsi="仿宋_GB2312" w:eastAsia="仿宋_GB2312" w:cs="仿宋_GB2312"/>
          <w:color w:val="auto"/>
          <w:kern w:val="0"/>
          <w:sz w:val="32"/>
          <w:szCs w:val="32"/>
          <w:highlight w:val="none"/>
          <w:shd w:val="clear" w:color="auto" w:fill="FFFFFF"/>
          <w:lang w:eastAsia="zh-CN" w:bidi="ar"/>
        </w:rPr>
        <w:t>其行政区域内司法鉴定管理的</w:t>
      </w:r>
      <w:r>
        <w:rPr>
          <w:rFonts w:hint="eastAsia" w:ascii="仿宋_GB2312" w:hAnsi="仿宋_GB2312" w:eastAsia="仿宋_GB2312" w:cs="仿宋_GB2312"/>
          <w:color w:val="auto"/>
          <w:kern w:val="0"/>
          <w:sz w:val="32"/>
          <w:szCs w:val="32"/>
          <w:highlight w:val="none"/>
          <w:shd w:val="clear" w:color="auto" w:fill="FFFFFF"/>
          <w:lang w:bidi="ar"/>
        </w:rPr>
        <w:t>有关工作。</w:t>
      </w:r>
    </w:p>
    <w:p w14:paraId="5651E0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发展改革、</w:t>
      </w:r>
      <w:r>
        <w:rPr>
          <w:rFonts w:hint="eastAsia" w:ascii="仿宋_GB2312" w:hAnsi="仿宋_GB2312" w:eastAsia="仿宋_GB2312" w:cs="仿宋_GB2312"/>
          <w:color w:val="auto"/>
          <w:spacing w:val="0"/>
          <w:w w:val="100"/>
          <w:sz w:val="32"/>
          <w:szCs w:val="32"/>
          <w:highlight w:val="none"/>
          <w:vertAlign w:val="baseline"/>
          <w:lang w:eastAsia="zh-CN"/>
        </w:rPr>
        <w:t>科学技术、公安、民政、财政、人力资源和社会保障、生态环境、卫生健康、市场监管等相关部门应当按照各自职责，做好司法鉴定管理的相关工作。</w:t>
      </w:r>
    </w:p>
    <w:p w14:paraId="69E2D2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eastAsia="zh-CN" w:bidi="ar"/>
        </w:rPr>
        <w:t>州、市（地）</w:t>
      </w:r>
      <w:r>
        <w:rPr>
          <w:rFonts w:hint="eastAsia" w:ascii="仿宋_GB2312" w:hAnsi="仿宋_GB2312" w:eastAsia="仿宋_GB2312" w:cs="仿宋_GB2312"/>
          <w:color w:val="auto"/>
          <w:kern w:val="0"/>
          <w:sz w:val="32"/>
          <w:szCs w:val="32"/>
          <w:highlight w:val="none"/>
          <w:shd w:val="clear" w:color="auto" w:fill="FFFFFF"/>
          <w:lang w:eastAsia="zh-CN" w:bidi="ar"/>
        </w:rPr>
        <w:t>人民政府</w:t>
      </w:r>
      <w:r>
        <w:rPr>
          <w:rFonts w:hint="eastAsia" w:ascii="仿宋_GB2312" w:hAnsi="仿宋_GB2312" w:eastAsia="仿宋_GB2312" w:cs="仿宋_GB2312"/>
          <w:color w:val="auto"/>
          <w:kern w:val="0"/>
          <w:sz w:val="32"/>
          <w:szCs w:val="32"/>
          <w:highlight w:val="none"/>
          <w:shd w:val="clear" w:color="auto" w:fill="FFFFFF"/>
          <w:lang w:bidi="ar"/>
        </w:rPr>
        <w:t>司法行政</w:t>
      </w:r>
      <w:r>
        <w:rPr>
          <w:rFonts w:hint="eastAsia" w:ascii="仿宋_GB2312" w:hAnsi="仿宋_GB2312" w:eastAsia="仿宋_GB2312" w:cs="仿宋_GB2312"/>
          <w:color w:val="auto"/>
          <w:kern w:val="0"/>
          <w:sz w:val="32"/>
          <w:szCs w:val="32"/>
          <w:highlight w:val="none"/>
          <w:shd w:val="clear" w:color="auto" w:fill="FFFFFF"/>
          <w:lang w:eastAsia="zh-CN" w:bidi="ar"/>
        </w:rPr>
        <w:t>部门负责本行政区域内司法鉴定人、司法鉴定机构以及司法鉴定活动的日常监督管理。</w:t>
      </w:r>
    </w:p>
    <w:p w14:paraId="66F6F7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w:t>
      </w:r>
      <w:r>
        <w:rPr>
          <w:rFonts w:hint="eastAsia" w:ascii="黑体" w:hAnsi="黑体" w:eastAsia="黑体" w:cs="黑体"/>
          <w:color w:val="auto"/>
          <w:spacing w:val="0"/>
          <w:w w:val="100"/>
          <w:sz w:val="32"/>
          <w:szCs w:val="32"/>
          <w:highlight w:val="none"/>
          <w:lang w:eastAsia="zh-CN"/>
        </w:rPr>
        <w:t>七</w:t>
      </w:r>
      <w:r>
        <w:rPr>
          <w:rFonts w:hint="eastAsia" w:ascii="黑体" w:hAnsi="黑体" w:eastAsia="黑体" w:cs="黑体"/>
          <w:color w:val="auto"/>
          <w:spacing w:val="0"/>
          <w:w w:val="100"/>
          <w:sz w:val="32"/>
          <w:szCs w:val="32"/>
          <w:highlight w:val="none"/>
          <w:vertAlign w:val="baseline"/>
          <w:lang w:eastAsia="zh-CN"/>
        </w:rPr>
        <w:t>条【行业协会】</w:t>
      </w:r>
      <w:r>
        <w:rPr>
          <w:rFonts w:hint="eastAsia" w:ascii="仿宋_GB2312" w:hAnsi="仿宋_GB2312" w:eastAsia="仿宋_GB2312" w:cs="仿宋_GB2312"/>
          <w:color w:val="auto"/>
          <w:spacing w:val="0"/>
          <w:w w:val="100"/>
          <w:sz w:val="32"/>
          <w:szCs w:val="32"/>
          <w:highlight w:val="none"/>
          <w:vertAlign w:val="baseline"/>
          <w:lang w:eastAsia="zh-CN"/>
        </w:rPr>
        <w:t>自治区和州、市（地）可以设立司法鉴定行业协会。司法鉴定行业协会在同级</w:t>
      </w:r>
      <w:r>
        <w:rPr>
          <w:rFonts w:hint="eastAsia" w:ascii="仿宋_GB2312" w:hAnsi="仿宋_GB2312" w:eastAsia="仿宋_GB2312" w:cs="仿宋_GB2312"/>
          <w:color w:val="auto"/>
          <w:spacing w:val="0"/>
          <w:w w:val="100"/>
          <w:sz w:val="32"/>
          <w:szCs w:val="32"/>
          <w:highlight w:val="none"/>
          <w:vertAlign w:val="baseline"/>
          <w:lang w:val="en-US" w:eastAsia="zh-CN"/>
        </w:rPr>
        <w:t>司法行政</w:t>
      </w:r>
      <w:r>
        <w:rPr>
          <w:rFonts w:hint="eastAsia" w:ascii="仿宋_GB2312" w:hAnsi="仿宋_GB2312" w:eastAsia="仿宋_GB2312" w:cs="仿宋_GB2312"/>
          <w:color w:val="auto"/>
          <w:spacing w:val="0"/>
          <w:w w:val="100"/>
          <w:sz w:val="32"/>
          <w:szCs w:val="32"/>
          <w:highlight w:val="none"/>
          <w:vertAlign w:val="baseline"/>
          <w:lang w:eastAsia="zh-CN"/>
        </w:rPr>
        <w:t>部门的指导监督下，依法依规对会员进行行业自律管理。</w:t>
      </w:r>
      <w:r>
        <w:rPr>
          <w:rFonts w:hint="eastAsia" w:ascii="仿宋_GB2312" w:hAnsi="仿宋_GB2312" w:eastAsia="仿宋_GB2312" w:cs="仿宋_GB2312"/>
          <w:color w:val="auto"/>
          <w:spacing w:val="0"/>
          <w:w w:val="100"/>
          <w:sz w:val="32"/>
          <w:szCs w:val="32"/>
          <w:highlight w:val="none"/>
          <w:vertAlign w:val="baseline"/>
          <w:lang w:val="en-US" w:eastAsia="zh-CN"/>
        </w:rPr>
        <w:t xml:space="preserve">  </w:t>
      </w:r>
      <w:r>
        <w:rPr>
          <w:rFonts w:hint="eastAsia" w:ascii="仿宋" w:hAnsi="仿宋" w:eastAsia="仿宋" w:cs="仿宋"/>
          <w:color w:val="auto"/>
          <w:spacing w:val="0"/>
          <w:w w:val="100"/>
          <w:sz w:val="32"/>
          <w:szCs w:val="32"/>
          <w:highlight w:val="none"/>
          <w:vertAlign w:val="baseline"/>
          <w:lang w:val="en-US" w:eastAsia="zh-CN"/>
        </w:rPr>
        <w:t xml:space="preserve">   </w:t>
      </w:r>
      <w:r>
        <w:rPr>
          <w:rStyle w:val="13"/>
          <w:rFonts w:hint="eastAsia" w:ascii="仿宋_GB2312" w:hAnsi="仿宋_GB2312" w:eastAsia="仿宋_GB2312" w:cs="仿宋_GB2312"/>
          <w:color w:val="auto"/>
          <w:sz w:val="32"/>
          <w:szCs w:val="32"/>
          <w:highlight w:val="none"/>
          <w:lang w:val="zh-CN"/>
        </w:rPr>
        <w:br w:type="textWrapping"/>
      </w:r>
      <w:r>
        <w:rPr>
          <w:rStyle w:val="13"/>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pacing w:val="0"/>
          <w:w w:val="100"/>
          <w:sz w:val="32"/>
          <w:szCs w:val="32"/>
          <w:highlight w:val="none"/>
          <w:vertAlign w:val="baseline"/>
          <w:lang w:eastAsia="zh-CN"/>
        </w:rPr>
        <w:t>第八条【政策保障】</w:t>
      </w:r>
      <w:r>
        <w:rPr>
          <w:rFonts w:hint="eastAsia" w:ascii="仿宋_GB2312" w:hAnsi="仿宋_GB2312" w:eastAsia="仿宋_GB2312" w:cs="仿宋_GB2312"/>
          <w:b w:val="0"/>
          <w:bCs w:val="0"/>
          <w:color w:val="auto"/>
          <w:spacing w:val="0"/>
          <w:w w:val="100"/>
          <w:sz w:val="32"/>
          <w:szCs w:val="32"/>
          <w:highlight w:val="none"/>
          <w:vertAlign w:val="baseline"/>
          <w:lang w:val="en-US" w:eastAsia="zh-CN"/>
        </w:rPr>
        <w:t>县级以上人民政府应当</w:t>
      </w:r>
      <w:r>
        <w:rPr>
          <w:rFonts w:hint="eastAsia" w:ascii="仿宋_GB2312" w:hAnsi="仿宋_GB2312" w:eastAsia="仿宋_GB2312" w:cs="仿宋_GB2312"/>
          <w:b w:val="0"/>
          <w:bCs w:val="0"/>
          <w:color w:val="auto"/>
          <w:sz w:val="32"/>
          <w:szCs w:val="32"/>
          <w:highlight w:val="none"/>
        </w:rPr>
        <w:t>加强对</w:t>
      </w:r>
      <w:r>
        <w:rPr>
          <w:rFonts w:hint="eastAsia" w:ascii="仿宋_GB2312" w:hAnsi="仿宋_GB2312" w:eastAsia="仿宋_GB2312" w:cs="仿宋_GB2312"/>
          <w:b w:val="0"/>
          <w:bCs w:val="0"/>
          <w:color w:val="auto"/>
          <w:sz w:val="32"/>
          <w:szCs w:val="32"/>
          <w:highlight w:val="none"/>
          <w:lang w:eastAsia="zh-CN"/>
        </w:rPr>
        <w:t>在</w:t>
      </w:r>
      <w:r>
        <w:rPr>
          <w:rFonts w:hint="eastAsia" w:ascii="仿宋_GB2312" w:hAnsi="仿宋_GB2312" w:eastAsia="仿宋_GB2312" w:cs="仿宋_GB2312"/>
          <w:b w:val="0"/>
          <w:bCs w:val="0"/>
          <w:color w:val="auto"/>
          <w:sz w:val="32"/>
          <w:szCs w:val="32"/>
          <w:highlight w:val="none"/>
        </w:rPr>
        <w:t>边远</w:t>
      </w:r>
      <w:r>
        <w:rPr>
          <w:rFonts w:hint="eastAsia" w:ascii="仿宋_GB2312" w:hAnsi="仿宋_GB2312" w:eastAsia="仿宋_GB2312" w:cs="仿宋_GB2312"/>
          <w:b w:val="0"/>
          <w:bCs w:val="0"/>
          <w:color w:val="auto"/>
          <w:sz w:val="32"/>
          <w:szCs w:val="32"/>
          <w:highlight w:val="none"/>
          <w:lang w:eastAsia="zh-CN"/>
        </w:rPr>
        <w:t>县（市、区）设立司法</w:t>
      </w:r>
      <w:r>
        <w:rPr>
          <w:rFonts w:hint="eastAsia" w:ascii="仿宋_GB2312" w:hAnsi="仿宋_GB2312" w:eastAsia="仿宋_GB2312" w:cs="仿宋_GB2312"/>
          <w:b w:val="0"/>
          <w:bCs w:val="0"/>
          <w:color w:val="auto"/>
          <w:sz w:val="32"/>
          <w:szCs w:val="32"/>
          <w:highlight w:val="none"/>
        </w:rPr>
        <w:t>鉴定机构的扶持，</w:t>
      </w:r>
      <w:r>
        <w:rPr>
          <w:rFonts w:hint="eastAsia" w:ascii="仿宋_GB2312" w:hAnsi="仿宋_GB2312" w:eastAsia="仿宋_GB2312" w:cs="仿宋_GB2312"/>
          <w:b w:val="0"/>
          <w:bCs w:val="0"/>
          <w:color w:val="auto"/>
          <w:spacing w:val="0"/>
          <w:w w:val="100"/>
          <w:sz w:val="32"/>
          <w:szCs w:val="32"/>
          <w:highlight w:val="none"/>
          <w:vertAlign w:val="baseline"/>
          <w:lang w:eastAsia="zh-CN"/>
        </w:rPr>
        <w:t>结合实际给予相应的政策支持，</w:t>
      </w:r>
      <w:r>
        <w:rPr>
          <w:rFonts w:hint="eastAsia" w:ascii="仿宋_GB2312" w:hAnsi="仿宋_GB2312" w:eastAsia="仿宋_GB2312" w:cs="仿宋_GB2312"/>
          <w:b w:val="0"/>
          <w:bCs w:val="0"/>
          <w:color w:val="auto"/>
          <w:sz w:val="32"/>
          <w:szCs w:val="32"/>
          <w:highlight w:val="none"/>
        </w:rPr>
        <w:t>引导鉴定资源向稀缺的区域倾斜</w:t>
      </w:r>
      <w:r>
        <w:rPr>
          <w:rFonts w:hint="eastAsia" w:ascii="仿宋_GB2312" w:hAnsi="仿宋_GB2312" w:eastAsia="仿宋_GB2312" w:cs="仿宋_GB2312"/>
          <w:b w:val="0"/>
          <w:bCs w:val="0"/>
          <w:color w:val="auto"/>
          <w:spacing w:val="0"/>
          <w:w w:val="100"/>
          <w:sz w:val="32"/>
          <w:szCs w:val="32"/>
          <w:highlight w:val="none"/>
          <w:vertAlign w:val="baseline"/>
          <w:lang w:eastAsia="zh-CN"/>
        </w:rPr>
        <w:t>。</w:t>
      </w:r>
    </w:p>
    <w:p w14:paraId="219B57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第九条【衔接机制】</w:t>
      </w:r>
      <w:r>
        <w:rPr>
          <w:rFonts w:hint="eastAsia" w:ascii="仿宋_GB2312" w:hAnsi="仿宋_GB2312" w:eastAsia="仿宋_GB2312" w:cs="仿宋_GB2312"/>
          <w:color w:val="auto"/>
          <w:spacing w:val="0"/>
          <w:w w:val="100"/>
          <w:sz w:val="32"/>
          <w:szCs w:val="32"/>
          <w:highlight w:val="none"/>
          <w:vertAlign w:val="baseline"/>
          <w:lang w:eastAsia="zh-CN"/>
        </w:rPr>
        <w:t>司法行政部门应当会同</w:t>
      </w:r>
      <w:r>
        <w:rPr>
          <w:rFonts w:hint="eastAsia" w:ascii="仿宋_GB2312" w:hAnsi="仿宋_GB2312" w:eastAsia="仿宋_GB2312" w:cs="仿宋_GB2312"/>
          <w:color w:val="auto"/>
          <w:spacing w:val="0"/>
          <w:w w:val="100"/>
          <w:sz w:val="32"/>
          <w:szCs w:val="32"/>
          <w:highlight w:val="none"/>
          <w:vertAlign w:val="baseline"/>
          <w:lang w:val="en-US" w:eastAsia="zh-CN"/>
        </w:rPr>
        <w:t>办案机关</w:t>
      </w:r>
      <w:r>
        <w:rPr>
          <w:rFonts w:hint="eastAsia" w:ascii="仿宋_GB2312" w:hAnsi="仿宋_GB2312" w:eastAsia="仿宋_GB2312" w:cs="仿宋_GB2312"/>
          <w:color w:val="auto"/>
          <w:spacing w:val="0"/>
          <w:w w:val="100"/>
          <w:sz w:val="32"/>
          <w:szCs w:val="32"/>
          <w:highlight w:val="none"/>
          <w:vertAlign w:val="baseline"/>
          <w:lang w:eastAsia="zh-CN"/>
        </w:rPr>
        <w:t>建立司法鉴定工作衔接协调机制，加强司法鉴定管理与鉴定意见使用情况，规范和保障司法鉴定活动。</w:t>
      </w:r>
    </w:p>
    <w:p w14:paraId="1EA06F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第十条【设立限制】</w:t>
      </w:r>
      <w:r>
        <w:rPr>
          <w:rFonts w:hint="eastAsia" w:ascii="仿宋_GB2312" w:hAnsi="仿宋_GB2312" w:eastAsia="仿宋_GB2312" w:cs="仿宋_GB2312"/>
          <w:color w:val="auto"/>
          <w:spacing w:val="0"/>
          <w:w w:val="100"/>
          <w:sz w:val="32"/>
          <w:szCs w:val="32"/>
          <w:highlight w:val="none"/>
          <w:vertAlign w:val="baseline"/>
          <w:lang w:eastAsia="zh-CN"/>
        </w:rPr>
        <w:t>侦查机关根据侦查工作的需要设立的鉴定机构，不得面向社会接受委托从事司法鉴定业务。</w:t>
      </w:r>
    </w:p>
    <w:p w14:paraId="28BCC7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人民法院和司法行政部门不得设立鉴定机构。</w:t>
      </w:r>
    </w:p>
    <w:p w14:paraId="1F53B2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p>
    <w:p w14:paraId="75646F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第二章  司法鉴定机构和司法鉴定人</w:t>
      </w:r>
    </w:p>
    <w:p w14:paraId="1BC34E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w w:val="100"/>
          <w:sz w:val="32"/>
          <w:szCs w:val="32"/>
          <w:highlight w:val="none"/>
          <w:vertAlign w:val="baseline"/>
          <w:lang w:eastAsia="zh-CN"/>
        </w:rPr>
      </w:pPr>
    </w:p>
    <w:p w14:paraId="6190D498">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第十一条【登记范围】</w:t>
      </w:r>
      <w:r>
        <w:rPr>
          <w:rFonts w:hint="eastAsia" w:ascii="仿宋_GB2312" w:hAnsi="仿宋_GB2312" w:eastAsia="仿宋_GB2312" w:cs="仿宋_GB2312"/>
          <w:color w:val="auto"/>
          <w:spacing w:val="0"/>
          <w:w w:val="100"/>
          <w:sz w:val="32"/>
          <w:szCs w:val="32"/>
          <w:highlight w:val="none"/>
          <w:vertAlign w:val="baseline"/>
          <w:lang w:eastAsia="zh-CN"/>
        </w:rPr>
        <w:t>自治区</w:t>
      </w:r>
      <w:r>
        <w:rPr>
          <w:rFonts w:hint="eastAsia" w:ascii="仿宋_GB2312" w:hAnsi="仿宋_GB2312" w:eastAsia="仿宋_GB2312" w:cs="仿宋_GB2312"/>
          <w:color w:val="auto"/>
          <w:sz w:val="32"/>
          <w:szCs w:val="32"/>
          <w:highlight w:val="none"/>
          <w:vertAlign w:val="baseline"/>
        </w:rPr>
        <w:t>人民政府司法行政部门依法对从事下列司法鉴定事项的司法鉴定机构和司法鉴定人进行登记管理：</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 w:name="tiao10_kuan1"/>
      <w:r>
        <w:rPr>
          <w:rFonts w:hint="eastAsia" w:ascii="仿宋_GB2312" w:hAnsi="仿宋_GB2312" w:eastAsia="仿宋_GB2312" w:cs="仿宋_GB2312"/>
          <w:color w:val="auto"/>
          <w:sz w:val="32"/>
          <w:szCs w:val="32"/>
          <w:highlight w:val="none"/>
          <w:vertAlign w:val="baseline"/>
        </w:rPr>
        <w:fldChar w:fldCharType="end"/>
      </w:r>
      <w:bookmarkEnd w:id="2"/>
    </w:p>
    <w:p w14:paraId="3BC0DDC7">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3" w:name="tiao_10_kuan_1_xiang_1"/>
      <w:bookmarkEnd w:id="3"/>
      <w:r>
        <w:rPr>
          <w:rFonts w:hint="eastAsia" w:ascii="仿宋_GB2312" w:hAnsi="仿宋_GB2312" w:eastAsia="仿宋_GB2312" w:cs="仿宋_GB2312"/>
          <w:color w:val="auto"/>
          <w:sz w:val="32"/>
          <w:szCs w:val="32"/>
          <w:highlight w:val="none"/>
          <w:vertAlign w:val="baseline"/>
        </w:rPr>
        <w:t>（一）法医类鉴定；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 w:name="tiao10_kuan1_xiang1"/>
      <w:r>
        <w:rPr>
          <w:rFonts w:hint="eastAsia" w:ascii="仿宋_GB2312" w:hAnsi="仿宋_GB2312" w:eastAsia="仿宋_GB2312" w:cs="仿宋_GB2312"/>
          <w:color w:val="auto"/>
          <w:sz w:val="32"/>
          <w:szCs w:val="32"/>
          <w:highlight w:val="none"/>
          <w:vertAlign w:val="baseline"/>
        </w:rPr>
        <w:fldChar w:fldCharType="end"/>
      </w:r>
      <w:bookmarkEnd w:id="4"/>
    </w:p>
    <w:p w14:paraId="612501CD">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5" w:name="tiao_10_kuan_1_xiang_2"/>
      <w:bookmarkEnd w:id="5"/>
      <w:r>
        <w:rPr>
          <w:rFonts w:hint="eastAsia" w:ascii="仿宋_GB2312" w:hAnsi="仿宋_GB2312" w:eastAsia="仿宋_GB2312" w:cs="仿宋_GB2312"/>
          <w:color w:val="auto"/>
          <w:sz w:val="32"/>
          <w:szCs w:val="32"/>
          <w:highlight w:val="none"/>
          <w:vertAlign w:val="baseline"/>
        </w:rPr>
        <w:t>（二）物证类鉴定；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6" w:name="tiao10_kuan1_xiang2"/>
      <w:r>
        <w:rPr>
          <w:rFonts w:hint="eastAsia" w:ascii="仿宋_GB2312" w:hAnsi="仿宋_GB2312" w:eastAsia="仿宋_GB2312" w:cs="仿宋_GB2312"/>
          <w:color w:val="auto"/>
          <w:sz w:val="32"/>
          <w:szCs w:val="32"/>
          <w:highlight w:val="none"/>
          <w:vertAlign w:val="baseline"/>
        </w:rPr>
        <w:fldChar w:fldCharType="end"/>
      </w:r>
      <w:bookmarkEnd w:id="6"/>
    </w:p>
    <w:p w14:paraId="60B26C5E">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7" w:name="tiao_10_kuan_1_xiang_3"/>
      <w:bookmarkEnd w:id="7"/>
      <w:r>
        <w:rPr>
          <w:rFonts w:hint="eastAsia" w:ascii="仿宋_GB2312" w:hAnsi="仿宋_GB2312" w:eastAsia="仿宋_GB2312" w:cs="仿宋_GB2312"/>
          <w:color w:val="auto"/>
          <w:sz w:val="32"/>
          <w:szCs w:val="32"/>
          <w:highlight w:val="none"/>
          <w:vertAlign w:val="baseline"/>
        </w:rPr>
        <w:t>（三）声像资料鉴定；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 w:name="tiao10_kuan1_xiang3"/>
      <w:r>
        <w:rPr>
          <w:rFonts w:hint="eastAsia" w:ascii="仿宋_GB2312" w:hAnsi="仿宋_GB2312" w:eastAsia="仿宋_GB2312" w:cs="仿宋_GB2312"/>
          <w:color w:val="auto"/>
          <w:sz w:val="32"/>
          <w:szCs w:val="32"/>
          <w:highlight w:val="none"/>
          <w:vertAlign w:val="baseline"/>
        </w:rPr>
        <w:fldChar w:fldCharType="end"/>
      </w:r>
      <w:bookmarkEnd w:id="8"/>
    </w:p>
    <w:p w14:paraId="3B14646D">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9" w:name="tiao_10_kuan_1_xiang_4"/>
      <w:bookmarkEnd w:id="9"/>
      <w:r>
        <w:rPr>
          <w:rFonts w:hint="eastAsia" w:ascii="仿宋_GB2312" w:hAnsi="仿宋_GB2312" w:eastAsia="仿宋_GB2312" w:cs="仿宋_GB2312"/>
          <w:color w:val="auto"/>
          <w:sz w:val="32"/>
          <w:szCs w:val="32"/>
          <w:highlight w:val="none"/>
          <w:vertAlign w:val="baseline"/>
        </w:rPr>
        <w:t>（四）环境损害鉴定；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 w:name="tiao10_kuan1_xiang4"/>
      <w:r>
        <w:rPr>
          <w:rFonts w:hint="eastAsia" w:ascii="仿宋_GB2312" w:hAnsi="仿宋_GB2312" w:eastAsia="仿宋_GB2312" w:cs="仿宋_GB2312"/>
          <w:color w:val="auto"/>
          <w:sz w:val="32"/>
          <w:szCs w:val="32"/>
          <w:highlight w:val="none"/>
          <w:vertAlign w:val="baseline"/>
        </w:rPr>
        <w:fldChar w:fldCharType="end"/>
      </w:r>
      <w:bookmarkEnd w:id="10"/>
    </w:p>
    <w:p w14:paraId="291091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rPr>
      </w:pPr>
      <w:bookmarkStart w:id="11" w:name="tiao_10_kuan_1_xiang_5"/>
      <w:bookmarkEnd w:id="11"/>
      <w:r>
        <w:rPr>
          <w:rFonts w:hint="eastAsia" w:ascii="仿宋_GB2312" w:hAnsi="仿宋_GB2312" w:eastAsia="仿宋_GB2312" w:cs="仿宋_GB2312"/>
          <w:color w:val="auto"/>
          <w:sz w:val="32"/>
          <w:szCs w:val="32"/>
          <w:highlight w:val="none"/>
          <w:vertAlign w:val="baseline"/>
        </w:rPr>
        <w:t>（五）根据诉讼需要由国务院司法行政部门商最高人民法院、最高人民检察院确定的其他应当对司法鉴定人和司法鉴定机构实行登记管理的鉴定事项。</w:t>
      </w:r>
    </w:p>
    <w:p w14:paraId="0155DC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法律对前款规定事</w:t>
      </w:r>
      <w:r>
        <w:rPr>
          <w:rFonts w:hint="eastAsia" w:ascii="仿宋_GB2312" w:hAnsi="仿宋_GB2312" w:eastAsia="仿宋_GB2312" w:cs="仿宋_GB2312"/>
          <w:b w:val="0"/>
          <w:bCs w:val="0"/>
          <w:color w:val="auto"/>
          <w:sz w:val="32"/>
          <w:szCs w:val="32"/>
          <w:highlight w:val="none"/>
          <w:vertAlign w:val="baseline"/>
        </w:rPr>
        <w:t>项的司法鉴定</w:t>
      </w:r>
      <w:r>
        <w:rPr>
          <w:rFonts w:hint="eastAsia" w:ascii="仿宋_GB2312" w:hAnsi="仿宋_GB2312" w:eastAsia="仿宋_GB2312" w:cs="仿宋_GB2312"/>
          <w:b w:val="0"/>
          <w:bCs w:val="0"/>
          <w:color w:val="auto"/>
          <w:sz w:val="32"/>
          <w:szCs w:val="32"/>
          <w:highlight w:val="none"/>
          <w:vertAlign w:val="baseline"/>
          <w:lang w:eastAsia="zh-CN"/>
        </w:rPr>
        <w:t>机构</w:t>
      </w:r>
      <w:r>
        <w:rPr>
          <w:rFonts w:hint="eastAsia" w:ascii="仿宋_GB2312" w:hAnsi="仿宋_GB2312" w:eastAsia="仿宋_GB2312" w:cs="仿宋_GB2312"/>
          <w:b w:val="0"/>
          <w:bCs w:val="0"/>
          <w:color w:val="auto"/>
          <w:sz w:val="32"/>
          <w:szCs w:val="32"/>
          <w:highlight w:val="none"/>
          <w:vertAlign w:val="baseline"/>
        </w:rPr>
        <w:t>和司法鉴定</w:t>
      </w:r>
      <w:r>
        <w:rPr>
          <w:rFonts w:hint="eastAsia" w:ascii="仿宋_GB2312" w:hAnsi="仿宋_GB2312" w:eastAsia="仿宋_GB2312" w:cs="仿宋_GB2312"/>
          <w:b w:val="0"/>
          <w:bCs w:val="0"/>
          <w:color w:val="auto"/>
          <w:sz w:val="32"/>
          <w:szCs w:val="32"/>
          <w:highlight w:val="none"/>
          <w:vertAlign w:val="baseline"/>
          <w:lang w:eastAsia="zh-CN"/>
        </w:rPr>
        <w:t>人</w:t>
      </w:r>
      <w:r>
        <w:rPr>
          <w:rFonts w:hint="eastAsia" w:ascii="仿宋_GB2312" w:hAnsi="仿宋_GB2312" w:eastAsia="仿宋_GB2312" w:cs="仿宋_GB2312"/>
          <w:b w:val="0"/>
          <w:bCs w:val="0"/>
          <w:color w:val="auto"/>
          <w:sz w:val="32"/>
          <w:szCs w:val="32"/>
          <w:highlight w:val="none"/>
          <w:vertAlign w:val="baseline"/>
        </w:rPr>
        <w:t>的管理另有规定的，从其规定。</w:t>
      </w:r>
    </w:p>
    <w:p w14:paraId="6D12C6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第十二条【统一登记】</w:t>
      </w:r>
      <w:r>
        <w:rPr>
          <w:rFonts w:hint="eastAsia" w:ascii="仿宋_GB2312" w:hAnsi="仿宋_GB2312" w:eastAsia="仿宋_GB2312" w:cs="仿宋_GB2312"/>
          <w:color w:val="auto"/>
          <w:spacing w:val="0"/>
          <w:w w:val="100"/>
          <w:sz w:val="32"/>
          <w:szCs w:val="32"/>
          <w:highlight w:val="none"/>
          <w:vertAlign w:val="baseline"/>
          <w:lang w:eastAsia="zh-CN"/>
        </w:rPr>
        <w:t>未经自治区司法行政部门审核登记并编入司法鉴定</w:t>
      </w:r>
      <w:r>
        <w:rPr>
          <w:rFonts w:hint="eastAsia" w:ascii="仿宋_GB2312" w:hAnsi="仿宋_GB2312" w:eastAsia="仿宋_GB2312" w:cs="仿宋_GB2312"/>
          <w:color w:val="auto"/>
          <w:spacing w:val="0"/>
          <w:w w:val="100"/>
          <w:sz w:val="32"/>
          <w:szCs w:val="32"/>
          <w:highlight w:val="none"/>
          <w:vertAlign w:val="baseline"/>
          <w:lang w:val="en-US" w:eastAsia="zh-CN"/>
        </w:rPr>
        <w:t>年度</w:t>
      </w:r>
      <w:r>
        <w:rPr>
          <w:rFonts w:hint="eastAsia" w:ascii="仿宋_GB2312" w:hAnsi="仿宋_GB2312" w:eastAsia="仿宋_GB2312" w:cs="仿宋_GB2312"/>
          <w:color w:val="auto"/>
          <w:spacing w:val="0"/>
          <w:w w:val="100"/>
          <w:sz w:val="32"/>
          <w:szCs w:val="32"/>
          <w:highlight w:val="none"/>
          <w:vertAlign w:val="baseline"/>
          <w:lang w:eastAsia="zh-CN"/>
        </w:rPr>
        <w:t>名册，任何组织和个人不得面向社会从事统一登记管理范围内的司法鉴定业务。</w:t>
      </w:r>
      <w:r>
        <w:rPr>
          <w:color w:val="666666"/>
          <w:vertAlign w:val="baseline"/>
        </w:rPr>
        <w:fldChar w:fldCharType="begin"/>
      </w:r>
      <w:r>
        <w:rPr>
          <w:color w:val="666666"/>
          <w:vertAlign w:val="baseline"/>
        </w:rPr>
        <w:instrText xml:space="preserve"> HYPERLINK "javascript:void(0);" </w:instrText>
      </w:r>
      <w:r>
        <w:rPr>
          <w:color w:val="666666"/>
          <w:vertAlign w:val="baseline"/>
        </w:rPr>
        <w:fldChar w:fldCharType="separate"/>
      </w:r>
      <w:bookmarkStart w:id="12" w:name="tiao10_kuan1_xiang5"/>
      <w:r>
        <w:rPr>
          <w:color w:val="666666"/>
          <w:vertAlign w:val="baseline"/>
        </w:rPr>
        <w:fldChar w:fldCharType="end"/>
      </w:r>
      <w:bookmarkEnd w:id="12"/>
      <w:bookmarkStart w:id="13" w:name="tiao_10_kuan_2"/>
      <w:bookmarkEnd w:id="13"/>
    </w:p>
    <w:p w14:paraId="3262461F">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第十三条【机构申请】</w:t>
      </w:r>
      <w:r>
        <w:rPr>
          <w:rFonts w:hint="eastAsia" w:ascii="仿宋_GB2312" w:hAnsi="仿宋_GB2312" w:eastAsia="仿宋_GB2312" w:cs="仿宋_GB2312"/>
          <w:color w:val="auto"/>
          <w:sz w:val="32"/>
          <w:szCs w:val="32"/>
          <w:highlight w:val="none"/>
          <w:vertAlign w:val="baseline"/>
        </w:rPr>
        <w:t>法人或者其他组织申请从事司法鉴定业务的，应当具备下列条件：</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4" w:name="tiao11_kuan1"/>
      <w:r>
        <w:rPr>
          <w:rFonts w:hint="eastAsia" w:ascii="仿宋_GB2312" w:hAnsi="仿宋_GB2312" w:eastAsia="仿宋_GB2312" w:cs="仿宋_GB2312"/>
          <w:color w:val="auto"/>
          <w:sz w:val="32"/>
          <w:szCs w:val="32"/>
          <w:highlight w:val="none"/>
          <w:vertAlign w:val="baseline"/>
        </w:rPr>
        <w:fldChar w:fldCharType="end"/>
      </w:r>
      <w:bookmarkEnd w:id="14"/>
    </w:p>
    <w:p w14:paraId="1E53EC3A">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15" w:name="tiao_11_kuan_1_xiang_1"/>
      <w:bookmarkEnd w:id="15"/>
      <w:r>
        <w:rPr>
          <w:rFonts w:hint="eastAsia" w:ascii="仿宋_GB2312" w:hAnsi="仿宋_GB2312" w:eastAsia="仿宋_GB2312" w:cs="仿宋_GB2312"/>
          <w:color w:val="auto"/>
          <w:sz w:val="32"/>
          <w:szCs w:val="32"/>
          <w:highlight w:val="none"/>
          <w:vertAlign w:val="baseline"/>
        </w:rPr>
        <w:t>（一）有自己的名称、住所和符合规定数额的资金；</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6" w:name="tiao11_kuan1_xiang1"/>
      <w:r>
        <w:rPr>
          <w:rFonts w:hint="eastAsia" w:ascii="仿宋_GB2312" w:hAnsi="仿宋_GB2312" w:eastAsia="仿宋_GB2312" w:cs="仿宋_GB2312"/>
          <w:color w:val="auto"/>
          <w:sz w:val="32"/>
          <w:szCs w:val="32"/>
          <w:highlight w:val="none"/>
          <w:vertAlign w:val="baseline"/>
        </w:rPr>
        <w:fldChar w:fldCharType="end"/>
      </w:r>
      <w:bookmarkEnd w:id="16"/>
    </w:p>
    <w:p w14:paraId="6930BBC8">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17" w:name="tiao_11_kuan_1_xiang_2"/>
      <w:bookmarkEnd w:id="17"/>
      <w:r>
        <w:rPr>
          <w:rFonts w:hint="eastAsia" w:ascii="仿宋_GB2312" w:hAnsi="仿宋_GB2312" w:eastAsia="仿宋_GB2312" w:cs="仿宋_GB2312"/>
          <w:color w:val="auto"/>
          <w:sz w:val="32"/>
          <w:szCs w:val="32"/>
          <w:highlight w:val="none"/>
          <w:vertAlign w:val="baseline"/>
        </w:rPr>
        <w:t>（二）有明确的司法鉴定业务范围；</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8" w:name="tiao11_kuan1_xiang2"/>
      <w:r>
        <w:rPr>
          <w:rFonts w:hint="eastAsia" w:ascii="仿宋_GB2312" w:hAnsi="仿宋_GB2312" w:eastAsia="仿宋_GB2312" w:cs="仿宋_GB2312"/>
          <w:color w:val="auto"/>
          <w:sz w:val="32"/>
          <w:szCs w:val="32"/>
          <w:highlight w:val="none"/>
          <w:vertAlign w:val="baseline"/>
        </w:rPr>
        <w:fldChar w:fldCharType="end"/>
      </w:r>
      <w:bookmarkEnd w:id="18"/>
    </w:p>
    <w:p w14:paraId="6E8583D2">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（三）有在业务范围内进行司法鉴定所必需的仪器、设备；</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9" w:name="tiao11_kuan1_xiang3"/>
      <w:r>
        <w:rPr>
          <w:rFonts w:hint="eastAsia" w:ascii="仿宋_GB2312" w:hAnsi="仿宋_GB2312" w:eastAsia="仿宋_GB2312" w:cs="仿宋_GB2312"/>
          <w:color w:val="auto"/>
          <w:sz w:val="32"/>
          <w:szCs w:val="32"/>
          <w:highlight w:val="none"/>
          <w:vertAlign w:val="baseline"/>
        </w:rPr>
        <w:fldChar w:fldCharType="end"/>
      </w:r>
      <w:bookmarkEnd w:id="19"/>
    </w:p>
    <w:p w14:paraId="746BB38C">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0" w:name="tiao_11_kuan_1_xiang_4"/>
      <w:bookmarkEnd w:id="20"/>
      <w:r>
        <w:rPr>
          <w:rFonts w:hint="eastAsia" w:ascii="仿宋_GB2312" w:hAnsi="仿宋_GB2312" w:eastAsia="仿宋_GB2312" w:cs="仿宋_GB2312"/>
          <w:color w:val="auto"/>
          <w:sz w:val="32"/>
          <w:szCs w:val="32"/>
          <w:highlight w:val="none"/>
          <w:vertAlign w:val="baseline"/>
        </w:rPr>
        <w:t>（四）从事法医物证、法医毒物、微量物证、声像资料和环境损害等司法鉴定业务的，应当有相应的通过资质认定或者实验室认可的检测实验室；</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1" w:name="tiao11_kuan1_xiang4"/>
      <w:r>
        <w:rPr>
          <w:rFonts w:hint="eastAsia" w:ascii="仿宋_GB2312" w:hAnsi="仿宋_GB2312" w:eastAsia="仿宋_GB2312" w:cs="仿宋_GB2312"/>
          <w:color w:val="auto"/>
          <w:sz w:val="32"/>
          <w:szCs w:val="32"/>
          <w:highlight w:val="none"/>
          <w:vertAlign w:val="baseline"/>
        </w:rPr>
        <w:fldChar w:fldCharType="end"/>
      </w:r>
      <w:bookmarkEnd w:id="21"/>
    </w:p>
    <w:p w14:paraId="07F75058">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2" w:name="tiao_11_kuan_1_xiang_5"/>
      <w:bookmarkEnd w:id="22"/>
      <w:r>
        <w:rPr>
          <w:rFonts w:hint="eastAsia" w:ascii="仿宋_GB2312" w:hAnsi="仿宋_GB2312" w:eastAsia="仿宋_GB2312" w:cs="仿宋_GB2312"/>
          <w:color w:val="auto"/>
          <w:sz w:val="32"/>
          <w:szCs w:val="32"/>
          <w:highlight w:val="none"/>
          <w:vertAlign w:val="baseline"/>
        </w:rPr>
        <w:t>（五）每项司法鉴定业务有三名以上司法鉴定人；</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3" w:name="tiao11_kuan1_xiang5"/>
      <w:r>
        <w:rPr>
          <w:rFonts w:hint="eastAsia" w:ascii="仿宋_GB2312" w:hAnsi="仿宋_GB2312" w:eastAsia="仿宋_GB2312" w:cs="仿宋_GB2312"/>
          <w:color w:val="auto"/>
          <w:sz w:val="32"/>
          <w:szCs w:val="32"/>
          <w:highlight w:val="none"/>
          <w:vertAlign w:val="baseline"/>
        </w:rPr>
        <w:fldChar w:fldCharType="end"/>
      </w:r>
      <w:bookmarkEnd w:id="23"/>
    </w:p>
    <w:p w14:paraId="687E2280">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4" w:name="tiao_11_kuan_1_xiang_6"/>
      <w:bookmarkEnd w:id="24"/>
      <w:r>
        <w:rPr>
          <w:rFonts w:hint="eastAsia" w:ascii="仿宋_GB2312" w:hAnsi="仿宋_GB2312" w:eastAsia="仿宋_GB2312" w:cs="仿宋_GB2312"/>
          <w:color w:val="auto"/>
          <w:sz w:val="32"/>
          <w:szCs w:val="32"/>
          <w:highlight w:val="none"/>
          <w:vertAlign w:val="baseline"/>
        </w:rPr>
        <w:t>（六）法律、法规规定的其他条件。</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 w:name="tiao11_kuan1_xiang6"/>
      <w:r>
        <w:rPr>
          <w:rFonts w:hint="eastAsia" w:ascii="仿宋_GB2312" w:hAnsi="仿宋_GB2312" w:eastAsia="仿宋_GB2312" w:cs="仿宋_GB2312"/>
          <w:color w:val="auto"/>
          <w:sz w:val="32"/>
          <w:szCs w:val="32"/>
          <w:highlight w:val="none"/>
          <w:vertAlign w:val="baseline"/>
        </w:rPr>
        <w:fldChar w:fldCharType="end"/>
      </w:r>
      <w:bookmarkEnd w:id="25"/>
    </w:p>
    <w:p w14:paraId="307B970C">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6" w:name="tiao_11_kuan_2"/>
      <w:bookmarkEnd w:id="26"/>
      <w:r>
        <w:rPr>
          <w:rFonts w:hint="eastAsia" w:ascii="仿宋_GB2312" w:hAnsi="仿宋_GB2312" w:eastAsia="仿宋_GB2312" w:cs="仿宋_GB2312"/>
          <w:color w:val="auto"/>
          <w:sz w:val="32"/>
          <w:szCs w:val="32"/>
          <w:highlight w:val="none"/>
          <w:vertAlign w:val="baseline"/>
        </w:rPr>
        <w:t>司法鉴定机构设立分支机构的，按照国家有关规定执行。</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7" w:name="tiao11_kuan2"/>
      <w:r>
        <w:rPr>
          <w:rFonts w:hint="eastAsia" w:ascii="仿宋_GB2312" w:hAnsi="仿宋_GB2312" w:eastAsia="仿宋_GB2312" w:cs="仿宋_GB2312"/>
          <w:color w:val="auto"/>
          <w:sz w:val="32"/>
          <w:szCs w:val="32"/>
          <w:highlight w:val="none"/>
          <w:vertAlign w:val="baseline"/>
        </w:rPr>
        <w:fldChar w:fldCharType="end"/>
      </w:r>
      <w:bookmarkEnd w:id="27"/>
    </w:p>
    <w:p w14:paraId="40A1FD0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8" w:name="tiao_12"/>
      <w:bookmarkEnd w:id="28"/>
      <w:r>
        <w:rPr>
          <w:rStyle w:val="15"/>
          <w:rFonts w:hint="eastAsia" w:ascii="仿宋" w:hAnsi="仿宋" w:eastAsia="仿宋" w:cs="仿宋"/>
          <w:color w:val="666666"/>
          <w:sz w:val="32"/>
          <w:szCs w:val="32"/>
        </w:rPr>
        <w:t>　　</w:t>
      </w:r>
      <w:r>
        <w:rPr>
          <w:rStyle w:val="9"/>
          <w:rFonts w:hint="eastAsia" w:ascii="黑体" w:hAnsi="黑体" w:eastAsia="黑体" w:cs="黑体"/>
          <w:color w:val="auto"/>
          <w:sz w:val="32"/>
          <w:szCs w:val="32"/>
          <w:highlight w:val="none"/>
        </w:rPr>
        <w:t>第十</w:t>
      </w:r>
      <w:r>
        <w:rPr>
          <w:rStyle w:val="9"/>
          <w:rFonts w:hint="eastAsia" w:ascii="黑体" w:hAnsi="黑体" w:eastAsia="黑体" w:cs="黑体"/>
          <w:color w:val="auto"/>
          <w:sz w:val="32"/>
          <w:szCs w:val="32"/>
          <w:highlight w:val="none"/>
          <w:lang w:eastAsia="zh-CN"/>
        </w:rPr>
        <w:t>四</w:t>
      </w:r>
      <w:r>
        <w:rPr>
          <w:rStyle w:val="9"/>
          <w:rFonts w:hint="eastAsia" w:ascii="黑体" w:hAnsi="黑体" w:eastAsia="黑体" w:cs="黑体"/>
          <w:color w:val="auto"/>
          <w:sz w:val="32"/>
          <w:szCs w:val="32"/>
          <w:highlight w:val="none"/>
        </w:rPr>
        <w:t>条</w:t>
      </w:r>
      <w:bookmarkStart w:id="29" w:name="tiao_12_kuan_1"/>
      <w:bookmarkEnd w:id="29"/>
      <w:r>
        <w:rPr>
          <w:rFonts w:hint="eastAsia" w:ascii="黑体" w:hAnsi="黑体" w:eastAsia="黑体" w:cs="黑体"/>
          <w:color w:val="auto"/>
          <w:spacing w:val="0"/>
          <w:w w:val="100"/>
          <w:sz w:val="32"/>
          <w:szCs w:val="32"/>
          <w:highlight w:val="none"/>
          <w:vertAlign w:val="baseline"/>
          <w:lang w:eastAsia="zh-CN"/>
        </w:rPr>
        <w:t>【个人申请</w:t>
      </w:r>
      <w:r>
        <w:rPr>
          <w:rFonts w:hint="eastAsia" w:ascii="仿宋" w:hAnsi="仿宋" w:eastAsia="仿宋" w:cs="仿宋"/>
          <w:color w:val="auto"/>
          <w:spacing w:val="0"/>
          <w:w w:val="100"/>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rPr>
        <w:t>个人申请从事司法鉴定业务，应当具备下列条件：</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30" w:name="tiao12_kuan1"/>
      <w:r>
        <w:rPr>
          <w:rFonts w:hint="eastAsia" w:ascii="仿宋_GB2312" w:hAnsi="仿宋_GB2312" w:eastAsia="仿宋_GB2312" w:cs="仿宋_GB2312"/>
          <w:color w:val="auto"/>
          <w:sz w:val="32"/>
          <w:szCs w:val="32"/>
          <w:highlight w:val="none"/>
          <w:vertAlign w:val="baseline"/>
        </w:rPr>
        <w:fldChar w:fldCharType="end"/>
      </w:r>
      <w:bookmarkEnd w:id="30"/>
    </w:p>
    <w:p w14:paraId="4E892F68">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31" w:name="tiao_12_kuan_1_xiang_1"/>
      <w:bookmarkEnd w:id="31"/>
      <w:r>
        <w:rPr>
          <w:rFonts w:hint="eastAsia" w:ascii="仿宋_GB2312" w:hAnsi="仿宋_GB2312" w:eastAsia="仿宋_GB2312" w:cs="仿宋_GB2312"/>
          <w:color w:val="auto"/>
          <w:sz w:val="32"/>
          <w:szCs w:val="32"/>
          <w:highlight w:val="none"/>
          <w:vertAlign w:val="baseline"/>
        </w:rPr>
        <w:t>　　（一）拥护</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"https://m.pkulaw.com/pages/details/detail?topicId=1469238631649644544&amp;columnId=1469238638146621440&amp;gid=c8492c76a860aeb0bdfb" </w:instrText>
      </w:r>
      <w:r>
        <w:rPr>
          <w:rFonts w:hint="eastAsia" w:ascii="仿宋_GB2312" w:hAnsi="仿宋_GB2312" w:eastAsia="仿宋_GB2312" w:cs="仿宋_GB2312"/>
          <w:color w:val="auto"/>
          <w:sz w:val="32"/>
          <w:szCs w:val="32"/>
          <w:highlight w:val="none"/>
          <w:vertAlign w:val="baseline"/>
        </w:rPr>
        <w:fldChar w:fldCharType="separate"/>
      </w:r>
      <w:r>
        <w:rPr>
          <w:rStyle w:val="9"/>
          <w:rFonts w:hint="eastAsia" w:ascii="仿宋_GB2312" w:hAnsi="仿宋_GB2312" w:eastAsia="仿宋_GB2312" w:cs="仿宋_GB2312"/>
          <w:color w:val="auto"/>
          <w:sz w:val="32"/>
          <w:szCs w:val="32"/>
          <w:highlight w:val="none"/>
        </w:rPr>
        <w:t>中华人民共和国宪法</w:t>
      </w:r>
      <w:r>
        <w:rPr>
          <w:rStyle w:val="9"/>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vertAlign w:val="baseline"/>
        </w:rPr>
        <w:t>，遵守法律、法规和社会公德，品行良好的公民；</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32" w:name="tiao12_kuan1_xiang1"/>
      <w:r>
        <w:rPr>
          <w:rFonts w:hint="eastAsia" w:ascii="仿宋_GB2312" w:hAnsi="仿宋_GB2312" w:eastAsia="仿宋_GB2312" w:cs="仿宋_GB2312"/>
          <w:color w:val="auto"/>
          <w:sz w:val="32"/>
          <w:szCs w:val="32"/>
          <w:highlight w:val="none"/>
          <w:vertAlign w:val="baseline"/>
        </w:rPr>
        <w:fldChar w:fldCharType="end"/>
      </w:r>
      <w:bookmarkEnd w:id="32"/>
    </w:p>
    <w:p w14:paraId="60D40B43">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33" w:name="tiao_12_kuan_1_xiang_2"/>
      <w:bookmarkEnd w:id="33"/>
      <w:r>
        <w:rPr>
          <w:rFonts w:hint="eastAsia" w:ascii="仿宋_GB2312" w:hAnsi="仿宋_GB2312" w:eastAsia="仿宋_GB2312" w:cs="仿宋_GB2312"/>
          <w:color w:val="auto"/>
          <w:sz w:val="32"/>
          <w:szCs w:val="32"/>
          <w:highlight w:val="none"/>
          <w:vertAlign w:val="baseline"/>
        </w:rPr>
        <w:t>　　（二）符合下列执业能力条件之一：</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34" w:name="tiao12_kuan1_xiang2"/>
      <w:r>
        <w:rPr>
          <w:rFonts w:hint="eastAsia" w:ascii="仿宋_GB2312" w:hAnsi="仿宋_GB2312" w:eastAsia="仿宋_GB2312" w:cs="仿宋_GB2312"/>
          <w:color w:val="auto"/>
          <w:sz w:val="32"/>
          <w:szCs w:val="32"/>
          <w:highlight w:val="none"/>
          <w:vertAlign w:val="baseline"/>
        </w:rPr>
        <w:fldChar w:fldCharType="end"/>
      </w:r>
      <w:bookmarkEnd w:id="34"/>
    </w:p>
    <w:p w14:paraId="363D401A">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35" w:name="tiao_12_kuan_1_xiang_2_mu_1"/>
      <w:bookmarkEnd w:id="35"/>
      <w:r>
        <w:rPr>
          <w:rFonts w:hint="eastAsia" w:ascii="仿宋_GB2312" w:hAnsi="仿宋_GB2312" w:eastAsia="仿宋_GB2312" w:cs="仿宋_GB2312"/>
          <w:color w:val="auto"/>
          <w:sz w:val="32"/>
          <w:szCs w:val="32"/>
          <w:highlight w:val="none"/>
          <w:vertAlign w:val="baseline"/>
        </w:rPr>
        <w:t>　　1.具有与所申请从事的司法鉴定业务相关的高级专业技术职称；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36" w:name="tiao12_kuan1_xiang2_mu1"/>
      <w:r>
        <w:rPr>
          <w:rFonts w:hint="eastAsia" w:ascii="仿宋_GB2312" w:hAnsi="仿宋_GB2312" w:eastAsia="仿宋_GB2312" w:cs="仿宋_GB2312"/>
          <w:color w:val="auto"/>
          <w:sz w:val="32"/>
          <w:szCs w:val="32"/>
          <w:highlight w:val="none"/>
          <w:vertAlign w:val="baseline"/>
        </w:rPr>
        <w:fldChar w:fldCharType="end"/>
      </w:r>
      <w:bookmarkEnd w:id="36"/>
    </w:p>
    <w:p w14:paraId="57D22AF5">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37" w:name="tiao_12_kuan_1_xiang_2_mu_2"/>
      <w:bookmarkEnd w:id="37"/>
      <w:r>
        <w:rPr>
          <w:rFonts w:hint="eastAsia" w:ascii="仿宋_GB2312" w:hAnsi="仿宋_GB2312" w:eastAsia="仿宋_GB2312" w:cs="仿宋_GB2312"/>
          <w:color w:val="auto"/>
          <w:sz w:val="32"/>
          <w:szCs w:val="32"/>
          <w:highlight w:val="none"/>
          <w:vertAlign w:val="baseline"/>
        </w:rPr>
        <w:t>　　2.具有与所申请从事的司法鉴定业务相关的专业执业资格或者高等院校相关专业本科以上学历，从事相关工作五年以上；</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38" w:name="tiao12_kuan1_xiang2_mu2"/>
      <w:r>
        <w:rPr>
          <w:rFonts w:hint="eastAsia" w:ascii="仿宋_GB2312" w:hAnsi="仿宋_GB2312" w:eastAsia="仿宋_GB2312" w:cs="仿宋_GB2312"/>
          <w:color w:val="auto"/>
          <w:sz w:val="32"/>
          <w:szCs w:val="32"/>
          <w:highlight w:val="none"/>
          <w:vertAlign w:val="baseline"/>
        </w:rPr>
        <w:fldChar w:fldCharType="end"/>
      </w:r>
      <w:bookmarkEnd w:id="38"/>
    </w:p>
    <w:p w14:paraId="5A965713">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39" w:name="tiao_12_kuan_1_xiang_2_mu_3"/>
      <w:bookmarkEnd w:id="39"/>
      <w:r>
        <w:rPr>
          <w:rFonts w:hint="eastAsia" w:ascii="仿宋_GB2312" w:hAnsi="仿宋_GB2312" w:eastAsia="仿宋_GB2312" w:cs="仿宋_GB2312"/>
          <w:color w:val="auto"/>
          <w:sz w:val="32"/>
          <w:szCs w:val="32"/>
          <w:highlight w:val="none"/>
          <w:vertAlign w:val="baseline"/>
        </w:rPr>
        <w:t>　　3.具有与所申请从事的司法鉴定业务相关工作十年以上经历，具有较强的专业技能。</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0" w:name="tiao12_kuan1_xiang2_mu3"/>
      <w:r>
        <w:rPr>
          <w:rFonts w:hint="eastAsia" w:ascii="仿宋_GB2312" w:hAnsi="仿宋_GB2312" w:eastAsia="仿宋_GB2312" w:cs="仿宋_GB2312"/>
          <w:color w:val="auto"/>
          <w:sz w:val="32"/>
          <w:szCs w:val="32"/>
          <w:highlight w:val="none"/>
          <w:vertAlign w:val="baseline"/>
        </w:rPr>
        <w:fldChar w:fldCharType="end"/>
      </w:r>
      <w:bookmarkEnd w:id="40"/>
    </w:p>
    <w:p w14:paraId="366C2041">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41" w:name="tiao_12_kuan_1_xiang_3"/>
      <w:bookmarkEnd w:id="41"/>
      <w:r>
        <w:rPr>
          <w:rFonts w:hint="eastAsia" w:ascii="仿宋_GB2312" w:hAnsi="仿宋_GB2312" w:eastAsia="仿宋_GB2312" w:cs="仿宋_GB2312"/>
          <w:color w:val="auto"/>
          <w:sz w:val="32"/>
          <w:szCs w:val="32"/>
          <w:highlight w:val="none"/>
          <w:vertAlign w:val="baseline"/>
        </w:rPr>
        <w:t>　　（三）所申请从事的司法鉴定业务，行业有特殊规定的，应当符合行业规定；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2" w:name="tiao12_kuan1_xiang3"/>
      <w:r>
        <w:rPr>
          <w:rFonts w:hint="eastAsia" w:ascii="仿宋_GB2312" w:hAnsi="仿宋_GB2312" w:eastAsia="仿宋_GB2312" w:cs="仿宋_GB2312"/>
          <w:color w:val="auto"/>
          <w:sz w:val="32"/>
          <w:szCs w:val="32"/>
          <w:highlight w:val="none"/>
          <w:vertAlign w:val="baseline"/>
        </w:rPr>
        <w:fldChar w:fldCharType="end"/>
      </w:r>
      <w:bookmarkEnd w:id="42"/>
    </w:p>
    <w:p w14:paraId="760FBDF7">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43" w:name="tiao_12_kuan_1_xiang_4"/>
      <w:bookmarkEnd w:id="43"/>
      <w:r>
        <w:rPr>
          <w:rFonts w:hint="eastAsia" w:ascii="仿宋_GB2312" w:hAnsi="仿宋_GB2312" w:eastAsia="仿宋_GB2312" w:cs="仿宋_GB2312"/>
          <w:color w:val="auto"/>
          <w:sz w:val="32"/>
          <w:szCs w:val="32"/>
          <w:highlight w:val="none"/>
          <w:vertAlign w:val="baseline"/>
        </w:rPr>
        <w:t>　　（四）拟执业机构已经取得或者正在申请司法鉴定许可证；</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4" w:name="tiao12_kuan1_xiang4"/>
      <w:r>
        <w:rPr>
          <w:rFonts w:hint="eastAsia" w:ascii="仿宋_GB2312" w:hAnsi="仿宋_GB2312" w:eastAsia="仿宋_GB2312" w:cs="仿宋_GB2312"/>
          <w:color w:val="auto"/>
          <w:sz w:val="32"/>
          <w:szCs w:val="32"/>
          <w:highlight w:val="none"/>
          <w:vertAlign w:val="baseline"/>
        </w:rPr>
        <w:fldChar w:fldCharType="end"/>
      </w:r>
      <w:bookmarkEnd w:id="44"/>
    </w:p>
    <w:p w14:paraId="458618D8">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45" w:name="tiao_12_kuan_1_xiang_5"/>
      <w:bookmarkEnd w:id="45"/>
      <w:r>
        <w:rPr>
          <w:rFonts w:hint="eastAsia" w:ascii="仿宋_GB2312" w:hAnsi="仿宋_GB2312" w:eastAsia="仿宋_GB2312" w:cs="仿宋_GB2312"/>
          <w:color w:val="auto"/>
          <w:sz w:val="32"/>
          <w:szCs w:val="32"/>
          <w:highlight w:val="none"/>
          <w:vertAlign w:val="baseline"/>
        </w:rPr>
        <w:t>　　（五）身体健康，能够适应司法鉴定工作需要；</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6" w:name="tiao12_kuan1_xiang5"/>
      <w:r>
        <w:rPr>
          <w:rFonts w:hint="eastAsia" w:ascii="仿宋_GB2312" w:hAnsi="仿宋_GB2312" w:eastAsia="仿宋_GB2312" w:cs="仿宋_GB2312"/>
          <w:color w:val="auto"/>
          <w:sz w:val="32"/>
          <w:szCs w:val="32"/>
          <w:highlight w:val="none"/>
          <w:vertAlign w:val="baseline"/>
        </w:rPr>
        <w:fldChar w:fldCharType="end"/>
      </w:r>
      <w:bookmarkEnd w:id="46"/>
    </w:p>
    <w:p w14:paraId="7DC30625">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47" w:name="tiao_12_kuan_1_xiang_6"/>
      <w:bookmarkEnd w:id="47"/>
      <w:r>
        <w:rPr>
          <w:rFonts w:hint="eastAsia" w:ascii="仿宋_GB2312" w:hAnsi="仿宋_GB2312" w:eastAsia="仿宋_GB2312" w:cs="仿宋_GB2312"/>
          <w:color w:val="auto"/>
          <w:sz w:val="32"/>
          <w:szCs w:val="32"/>
          <w:highlight w:val="none"/>
          <w:vertAlign w:val="baseline"/>
        </w:rPr>
        <w:t>　　（六）法律、法规规定的其他条件。</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48" w:name="tiao12_kuan1_xiang6"/>
      <w:r>
        <w:rPr>
          <w:rFonts w:hint="eastAsia" w:ascii="仿宋_GB2312" w:hAnsi="仿宋_GB2312" w:eastAsia="仿宋_GB2312" w:cs="仿宋_GB2312"/>
          <w:color w:val="auto"/>
          <w:sz w:val="32"/>
          <w:szCs w:val="32"/>
          <w:highlight w:val="none"/>
          <w:vertAlign w:val="baseline"/>
        </w:rPr>
        <w:fldChar w:fldCharType="end"/>
      </w:r>
      <w:bookmarkEnd w:id="48"/>
    </w:p>
    <w:p w14:paraId="146DFFC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49" w:name="tiao_12_kuan_2"/>
      <w:bookmarkEnd w:id="49"/>
      <w:r>
        <w:rPr>
          <w:rFonts w:hint="eastAsia" w:ascii="仿宋_GB2312" w:hAnsi="仿宋_GB2312" w:eastAsia="仿宋_GB2312" w:cs="仿宋_GB2312"/>
          <w:color w:val="auto"/>
          <w:sz w:val="32"/>
          <w:szCs w:val="32"/>
          <w:highlight w:val="none"/>
          <w:vertAlign w:val="baseline"/>
        </w:rPr>
        <w:t>　　司法鉴定人应当按照核定的业务范围，在一个司法鉴定机构中执业。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50" w:name="tiao12_kuan2"/>
      <w:r>
        <w:rPr>
          <w:rFonts w:hint="eastAsia" w:ascii="仿宋_GB2312" w:hAnsi="仿宋_GB2312" w:eastAsia="仿宋_GB2312" w:cs="仿宋_GB2312"/>
          <w:color w:val="auto"/>
          <w:sz w:val="32"/>
          <w:szCs w:val="32"/>
          <w:highlight w:val="none"/>
          <w:vertAlign w:val="baseline"/>
        </w:rPr>
        <w:fldChar w:fldCharType="end"/>
      </w:r>
      <w:bookmarkEnd w:id="50"/>
    </w:p>
    <w:p w14:paraId="7324417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 w:hAnsi="仿宋" w:eastAsia="仿宋" w:cs="仿宋"/>
          <w:color w:val="666666"/>
          <w:sz w:val="32"/>
          <w:szCs w:val="32"/>
          <w:vertAlign w:val="baseline"/>
        </w:rPr>
      </w:pPr>
      <w:bookmarkStart w:id="51" w:name="tiao_12_kuan_3"/>
      <w:bookmarkEnd w:id="51"/>
      <w:r>
        <w:rPr>
          <w:rFonts w:hint="eastAsia" w:ascii="仿宋_GB2312" w:hAnsi="仿宋_GB2312" w:eastAsia="仿宋_GB2312" w:cs="仿宋_GB2312"/>
          <w:color w:val="auto"/>
          <w:sz w:val="32"/>
          <w:szCs w:val="32"/>
          <w:highlight w:val="none"/>
          <w:vertAlign w:val="baseline"/>
        </w:rPr>
        <w:t>　　个人申请兼职从事司法鉴定业务的，应当符合法律、法规的规定，并提供所在单位同意其兼职从事司法鉴定业务的书面意见。</w:t>
      </w:r>
      <w:r>
        <w:rPr>
          <w:rFonts w:hint="eastAsia" w:ascii="仿宋" w:hAnsi="仿宋" w:eastAsia="仿宋" w:cs="仿宋"/>
          <w:color w:val="666666"/>
          <w:sz w:val="32"/>
          <w:szCs w:val="32"/>
          <w:vertAlign w:val="baseline"/>
        </w:rPr>
        <w:fldChar w:fldCharType="begin"/>
      </w:r>
      <w:r>
        <w:rPr>
          <w:rFonts w:hint="eastAsia" w:ascii="仿宋" w:hAnsi="仿宋" w:eastAsia="仿宋" w:cs="仿宋"/>
          <w:color w:val="666666"/>
          <w:sz w:val="32"/>
          <w:szCs w:val="32"/>
          <w:vertAlign w:val="baseline"/>
        </w:rPr>
        <w:instrText xml:space="preserve"> HYPERLINK "javascript:void(0);" </w:instrText>
      </w:r>
      <w:r>
        <w:rPr>
          <w:rFonts w:hint="eastAsia" w:ascii="仿宋" w:hAnsi="仿宋" w:eastAsia="仿宋" w:cs="仿宋"/>
          <w:color w:val="666666"/>
          <w:sz w:val="32"/>
          <w:szCs w:val="32"/>
          <w:vertAlign w:val="baseline"/>
        </w:rPr>
        <w:fldChar w:fldCharType="separate"/>
      </w:r>
      <w:bookmarkStart w:id="52" w:name="tiao12_kuan3"/>
      <w:r>
        <w:rPr>
          <w:rFonts w:hint="eastAsia" w:ascii="仿宋" w:hAnsi="仿宋" w:eastAsia="仿宋" w:cs="仿宋"/>
          <w:color w:val="666666"/>
          <w:sz w:val="32"/>
          <w:szCs w:val="32"/>
          <w:vertAlign w:val="baseline"/>
        </w:rPr>
        <w:fldChar w:fldCharType="end"/>
      </w:r>
      <w:bookmarkEnd w:id="52"/>
    </w:p>
    <w:p w14:paraId="15CA70E1">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53" w:name="tiao_13"/>
      <w:bookmarkEnd w:id="53"/>
      <w:r>
        <w:rPr>
          <w:rStyle w:val="15"/>
          <w:rFonts w:hint="eastAsia" w:ascii="仿宋" w:hAnsi="仿宋" w:eastAsia="仿宋" w:cs="仿宋"/>
          <w:color w:val="666666"/>
          <w:sz w:val="32"/>
          <w:szCs w:val="32"/>
        </w:rPr>
        <w:t>　　</w:t>
      </w:r>
      <w:r>
        <w:rPr>
          <w:rStyle w:val="9"/>
          <w:rFonts w:hint="eastAsia" w:ascii="黑体" w:hAnsi="黑体" w:eastAsia="黑体" w:cs="黑体"/>
          <w:color w:val="auto"/>
          <w:sz w:val="32"/>
          <w:szCs w:val="32"/>
          <w:highlight w:val="none"/>
        </w:rPr>
        <w:t>第十</w:t>
      </w:r>
      <w:r>
        <w:rPr>
          <w:rStyle w:val="9"/>
          <w:rFonts w:hint="eastAsia" w:ascii="黑体" w:hAnsi="黑体" w:eastAsia="黑体" w:cs="黑体"/>
          <w:color w:val="auto"/>
          <w:sz w:val="32"/>
          <w:szCs w:val="32"/>
          <w:highlight w:val="none"/>
          <w:lang w:eastAsia="zh-CN"/>
        </w:rPr>
        <w:t>五</w:t>
      </w:r>
      <w:r>
        <w:rPr>
          <w:rStyle w:val="9"/>
          <w:rFonts w:hint="eastAsia" w:ascii="黑体" w:hAnsi="黑体" w:eastAsia="黑体" w:cs="黑体"/>
          <w:color w:val="auto"/>
          <w:sz w:val="32"/>
          <w:szCs w:val="32"/>
          <w:highlight w:val="none"/>
        </w:rPr>
        <w:t>条</w:t>
      </w:r>
      <w:bookmarkStart w:id="54" w:name="tiao_13_kuan_1"/>
      <w:bookmarkEnd w:id="54"/>
      <w:r>
        <w:rPr>
          <w:rFonts w:hint="eastAsia" w:ascii="黑体" w:hAnsi="黑体" w:eastAsia="黑体" w:cs="黑体"/>
          <w:color w:val="auto"/>
          <w:spacing w:val="0"/>
          <w:w w:val="100"/>
          <w:sz w:val="32"/>
          <w:szCs w:val="32"/>
          <w:highlight w:val="none"/>
          <w:vertAlign w:val="baseline"/>
          <w:lang w:eastAsia="zh-CN"/>
        </w:rPr>
        <w:t>【不予登记】</w:t>
      </w:r>
      <w:r>
        <w:rPr>
          <w:rFonts w:hint="eastAsia" w:ascii="仿宋_GB2312" w:hAnsi="仿宋_GB2312" w:eastAsia="仿宋_GB2312" w:cs="仿宋_GB2312"/>
          <w:color w:val="auto"/>
          <w:sz w:val="32"/>
          <w:szCs w:val="32"/>
          <w:highlight w:val="none"/>
          <w:vertAlign w:val="baseline"/>
        </w:rPr>
        <w:t>有下列情形之一的人员申请从事司法鉴定业务，不予登记：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55" w:name="tiao13_kuan1"/>
      <w:r>
        <w:rPr>
          <w:rFonts w:hint="eastAsia" w:ascii="仿宋_GB2312" w:hAnsi="仿宋_GB2312" w:eastAsia="仿宋_GB2312" w:cs="仿宋_GB2312"/>
          <w:color w:val="auto"/>
          <w:sz w:val="32"/>
          <w:szCs w:val="32"/>
          <w:highlight w:val="none"/>
          <w:vertAlign w:val="baseline"/>
        </w:rPr>
        <w:fldChar w:fldCharType="end"/>
      </w:r>
      <w:bookmarkEnd w:id="55"/>
    </w:p>
    <w:p w14:paraId="1BB1726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56" w:name="tiao_13_kuan_1_xiang_1"/>
      <w:bookmarkEnd w:id="56"/>
      <w:r>
        <w:rPr>
          <w:rFonts w:hint="eastAsia" w:ascii="仿宋_GB2312" w:hAnsi="仿宋_GB2312" w:eastAsia="仿宋_GB2312" w:cs="仿宋_GB2312"/>
          <w:color w:val="auto"/>
          <w:sz w:val="32"/>
          <w:szCs w:val="32"/>
          <w:highlight w:val="none"/>
          <w:vertAlign w:val="baseline"/>
        </w:rPr>
        <w:t>　　（一）因故意犯罪或者职务过失犯罪受过刑事处罚；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57" w:name="tiao13_kuan1_xiang1"/>
      <w:r>
        <w:rPr>
          <w:rFonts w:hint="eastAsia" w:ascii="仿宋_GB2312" w:hAnsi="仿宋_GB2312" w:eastAsia="仿宋_GB2312" w:cs="仿宋_GB2312"/>
          <w:color w:val="auto"/>
          <w:sz w:val="32"/>
          <w:szCs w:val="32"/>
          <w:highlight w:val="none"/>
          <w:vertAlign w:val="baseline"/>
        </w:rPr>
        <w:fldChar w:fldCharType="end"/>
      </w:r>
      <w:bookmarkEnd w:id="57"/>
    </w:p>
    <w:p w14:paraId="2F7CD35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58" w:name="tiao_13_kuan_1_xiang_2"/>
      <w:bookmarkEnd w:id="58"/>
      <w:r>
        <w:rPr>
          <w:rFonts w:hint="eastAsia" w:ascii="仿宋_GB2312" w:hAnsi="仿宋_GB2312" w:eastAsia="仿宋_GB2312" w:cs="仿宋_GB2312"/>
          <w:color w:val="auto"/>
          <w:sz w:val="32"/>
          <w:szCs w:val="32"/>
          <w:highlight w:val="none"/>
          <w:vertAlign w:val="baseline"/>
        </w:rPr>
        <w:t>　　（二）受过开除公职处分；</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59" w:name="tiao13_kuan1_xiang2"/>
      <w:r>
        <w:rPr>
          <w:rFonts w:hint="eastAsia" w:ascii="仿宋_GB2312" w:hAnsi="仿宋_GB2312" w:eastAsia="仿宋_GB2312" w:cs="仿宋_GB2312"/>
          <w:color w:val="auto"/>
          <w:sz w:val="32"/>
          <w:szCs w:val="32"/>
          <w:highlight w:val="none"/>
          <w:vertAlign w:val="baseline"/>
        </w:rPr>
        <w:fldChar w:fldCharType="end"/>
      </w:r>
      <w:bookmarkEnd w:id="59"/>
    </w:p>
    <w:p w14:paraId="313D8FC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60" w:name="tiao_13_kuan_1_xiang_3"/>
      <w:bookmarkEnd w:id="60"/>
      <w:r>
        <w:rPr>
          <w:rFonts w:hint="eastAsia" w:ascii="仿宋_GB2312" w:hAnsi="仿宋_GB2312" w:eastAsia="仿宋_GB2312" w:cs="仿宋_GB2312"/>
          <w:color w:val="auto"/>
          <w:sz w:val="32"/>
          <w:szCs w:val="32"/>
          <w:highlight w:val="none"/>
          <w:vertAlign w:val="baseline"/>
        </w:rPr>
        <w:t>　　（三）被司法行政机关撤销司法鉴定人登记；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61" w:name="tiao13_kuan1_xiang3"/>
      <w:r>
        <w:rPr>
          <w:rFonts w:hint="eastAsia" w:ascii="仿宋_GB2312" w:hAnsi="仿宋_GB2312" w:eastAsia="仿宋_GB2312" w:cs="仿宋_GB2312"/>
          <w:color w:val="auto"/>
          <w:sz w:val="32"/>
          <w:szCs w:val="32"/>
          <w:highlight w:val="none"/>
          <w:vertAlign w:val="baseline"/>
        </w:rPr>
        <w:fldChar w:fldCharType="end"/>
      </w:r>
      <w:bookmarkEnd w:id="61"/>
    </w:p>
    <w:p w14:paraId="1E10137A">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62" w:name="tiao_13_kuan_1_xiang_4"/>
      <w:bookmarkEnd w:id="62"/>
      <w:r>
        <w:rPr>
          <w:rFonts w:hint="eastAsia" w:ascii="仿宋_GB2312" w:hAnsi="仿宋_GB2312" w:eastAsia="仿宋_GB2312" w:cs="仿宋_GB2312"/>
          <w:color w:val="auto"/>
          <w:sz w:val="32"/>
          <w:szCs w:val="32"/>
          <w:highlight w:val="none"/>
          <w:vertAlign w:val="baseline"/>
        </w:rPr>
        <w:t>　　（四）所申请执业的司法鉴定机构受到停业处罚，处罚期未满；</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63" w:name="tiao13_kuan1_xiang4"/>
      <w:r>
        <w:rPr>
          <w:rFonts w:hint="eastAsia" w:ascii="仿宋_GB2312" w:hAnsi="仿宋_GB2312" w:eastAsia="仿宋_GB2312" w:cs="仿宋_GB2312"/>
          <w:color w:val="auto"/>
          <w:sz w:val="32"/>
          <w:szCs w:val="32"/>
          <w:highlight w:val="none"/>
          <w:vertAlign w:val="baseline"/>
        </w:rPr>
        <w:fldChar w:fldCharType="end"/>
      </w:r>
      <w:bookmarkEnd w:id="63"/>
    </w:p>
    <w:p w14:paraId="0B5602DA">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64" w:name="tiao_13_kuan_1_xiang_5"/>
      <w:bookmarkEnd w:id="64"/>
      <w:r>
        <w:rPr>
          <w:rFonts w:hint="eastAsia" w:ascii="仿宋_GB2312" w:hAnsi="仿宋_GB2312" w:eastAsia="仿宋_GB2312" w:cs="仿宋_GB2312"/>
          <w:color w:val="auto"/>
          <w:sz w:val="32"/>
          <w:szCs w:val="32"/>
          <w:highlight w:val="none"/>
          <w:vertAlign w:val="baseline"/>
        </w:rPr>
        <w:t>　　（五）无民事行为能力或者限制民事行为能力；</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65" w:name="tiao13_kuan1_xiang5"/>
      <w:r>
        <w:rPr>
          <w:rFonts w:hint="eastAsia" w:ascii="仿宋_GB2312" w:hAnsi="仿宋_GB2312" w:eastAsia="仿宋_GB2312" w:cs="仿宋_GB2312"/>
          <w:color w:val="auto"/>
          <w:sz w:val="32"/>
          <w:szCs w:val="32"/>
          <w:highlight w:val="none"/>
          <w:vertAlign w:val="baseline"/>
        </w:rPr>
        <w:fldChar w:fldCharType="end"/>
      </w:r>
      <w:bookmarkEnd w:id="65"/>
    </w:p>
    <w:p w14:paraId="0F63C22B">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66" w:name="tiao_13_kuan_1_xiang_6"/>
      <w:bookmarkEnd w:id="66"/>
      <w:r>
        <w:rPr>
          <w:rFonts w:hint="eastAsia" w:ascii="仿宋_GB2312" w:hAnsi="仿宋_GB2312" w:eastAsia="仿宋_GB2312" w:cs="仿宋_GB2312"/>
          <w:color w:val="auto"/>
          <w:sz w:val="32"/>
          <w:szCs w:val="32"/>
          <w:highlight w:val="none"/>
          <w:vertAlign w:val="baseline"/>
        </w:rPr>
        <w:t>　　（六）法律、法规规定的其他情形。</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67" w:name="tiao13_kuan1_xiang6"/>
      <w:r>
        <w:rPr>
          <w:rFonts w:hint="eastAsia" w:ascii="仿宋_GB2312" w:hAnsi="仿宋_GB2312" w:eastAsia="仿宋_GB2312" w:cs="仿宋_GB2312"/>
          <w:color w:val="auto"/>
          <w:sz w:val="32"/>
          <w:szCs w:val="32"/>
          <w:highlight w:val="none"/>
          <w:vertAlign w:val="baseline"/>
        </w:rPr>
        <w:fldChar w:fldCharType="end"/>
      </w:r>
      <w:bookmarkEnd w:id="67"/>
    </w:p>
    <w:p w14:paraId="4D79FC8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Style w:val="9"/>
          <w:rFonts w:hint="eastAsia" w:ascii="黑体" w:hAnsi="黑体" w:eastAsia="黑体" w:cs="黑体"/>
          <w:color w:val="auto"/>
          <w:sz w:val="32"/>
          <w:szCs w:val="32"/>
          <w:highlight w:val="none"/>
        </w:rPr>
        <w:t>第十</w:t>
      </w:r>
      <w:r>
        <w:rPr>
          <w:rStyle w:val="9"/>
          <w:rFonts w:hint="eastAsia" w:ascii="黑体" w:hAnsi="黑体" w:eastAsia="黑体" w:cs="黑体"/>
          <w:color w:val="auto"/>
          <w:sz w:val="32"/>
          <w:szCs w:val="32"/>
          <w:highlight w:val="none"/>
          <w:lang w:eastAsia="zh-CN"/>
        </w:rPr>
        <w:t>六</w:t>
      </w:r>
      <w:r>
        <w:rPr>
          <w:rStyle w:val="9"/>
          <w:rFonts w:hint="eastAsia" w:ascii="黑体" w:hAnsi="黑体" w:eastAsia="黑体" w:cs="黑体"/>
          <w:color w:val="auto"/>
          <w:sz w:val="32"/>
          <w:szCs w:val="32"/>
          <w:highlight w:val="none"/>
        </w:rPr>
        <w:t>条</w:t>
      </w:r>
      <w:bookmarkStart w:id="68" w:name="tiao_14_kuan_1"/>
      <w:bookmarkEnd w:id="68"/>
      <w:r>
        <w:rPr>
          <w:rFonts w:hint="eastAsia" w:ascii="黑体" w:hAnsi="黑体" w:eastAsia="黑体" w:cs="黑体"/>
          <w:color w:val="auto"/>
          <w:spacing w:val="0"/>
          <w:w w:val="100"/>
          <w:sz w:val="32"/>
          <w:szCs w:val="32"/>
          <w:highlight w:val="none"/>
          <w:vertAlign w:val="baseline"/>
          <w:lang w:eastAsia="zh-CN"/>
        </w:rPr>
        <w:t>【申请程序】</w:t>
      </w:r>
      <w:bookmarkStart w:id="69" w:name="tiao_14_kuan_2"/>
      <w:bookmarkEnd w:id="69"/>
      <w:r>
        <w:rPr>
          <w:rFonts w:hint="eastAsia" w:ascii="仿宋_GB2312" w:hAnsi="仿宋_GB2312" w:eastAsia="仿宋_GB2312" w:cs="仿宋_GB2312"/>
          <w:color w:val="auto"/>
          <w:spacing w:val="0"/>
          <w:w w:val="100"/>
          <w:sz w:val="32"/>
          <w:szCs w:val="32"/>
          <w:highlight w:val="none"/>
          <w:vertAlign w:val="baseline"/>
          <w:lang w:eastAsia="zh-CN"/>
        </w:rPr>
        <w:t>自治区人民政府司法行政部门依法受理申请后，应当组织专家对执业场所、检测实验室、仪器、设备等进行实质审查，对拟执业人员掌握鉴定法律法规知识、鉴定技术知识和具备鉴定实操能力等进行审核；必要时，还可以与其他相关主管部门进行联合评审、测试。自治区人民政府司法行政部门应当自受理申请之日起二十个工作日内完成审核，对符合条件的，准予登记，并自作出准予登记决定之日起五个工作日内向申请人颁发司法鉴定许可证、司法鉴定人执业证；对不符合条件的，不予登记并书面说明理由。实质审查、审核、联合评审、测试所需时间不计入审核时限。</w:t>
      </w:r>
    </w:p>
    <w:p w14:paraId="0FB9AE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color w:val="auto"/>
          <w:spacing w:val="0"/>
          <w:w w:val="100"/>
          <w:sz w:val="32"/>
          <w:szCs w:val="32"/>
          <w:highlight w:val="none"/>
          <w:vertAlign w:val="baseline"/>
          <w:lang w:eastAsia="zh-CN"/>
        </w:rPr>
        <w:t>第十七条【助理</w:t>
      </w:r>
      <w:r>
        <w:rPr>
          <w:rFonts w:hint="eastAsia" w:ascii="黑体" w:hAnsi="黑体" w:eastAsia="黑体" w:cs="黑体"/>
          <w:color w:val="auto"/>
          <w:spacing w:val="0"/>
          <w:w w:val="100"/>
          <w:sz w:val="32"/>
          <w:szCs w:val="32"/>
          <w:highlight w:val="none"/>
          <w:vertAlign w:val="baseline"/>
          <w:lang w:val="en-US" w:eastAsia="zh-CN"/>
        </w:rPr>
        <w:t>备案</w:t>
      </w:r>
      <w:r>
        <w:rPr>
          <w:rFonts w:hint="eastAsia" w:ascii="黑体" w:hAnsi="黑体" w:eastAsia="黑体" w:cs="黑体"/>
          <w:color w:val="auto"/>
          <w:spacing w:val="0"/>
          <w:w w:val="100"/>
          <w:sz w:val="32"/>
          <w:szCs w:val="32"/>
          <w:highlight w:val="none"/>
          <w:vertAlign w:val="baseline"/>
          <w:lang w:eastAsia="zh-CN"/>
        </w:rPr>
        <w:t>】</w:t>
      </w:r>
      <w:r>
        <w:rPr>
          <w:rFonts w:hint="eastAsia" w:ascii="仿宋_GB2312" w:hAnsi="仿宋_GB2312" w:eastAsia="仿宋_GB2312" w:cs="仿宋_GB2312"/>
          <w:b w:val="0"/>
          <w:bCs w:val="0"/>
          <w:color w:val="auto"/>
          <w:sz w:val="32"/>
          <w:szCs w:val="32"/>
          <w:highlight w:val="none"/>
        </w:rPr>
        <w:t>司法鉴定机构可以根据鉴定业务需要聘用司法鉴定人助理，</w:t>
      </w:r>
      <w:r>
        <w:rPr>
          <w:rFonts w:hint="eastAsia" w:ascii="仿宋_GB2312" w:hAnsi="仿宋_GB2312" w:eastAsia="仿宋_GB2312" w:cs="仿宋_GB2312"/>
          <w:b w:val="0"/>
          <w:bCs w:val="0"/>
          <w:color w:val="auto"/>
          <w:sz w:val="32"/>
          <w:szCs w:val="32"/>
          <w:highlight w:val="none"/>
          <w:lang w:eastAsia="zh-CN"/>
        </w:rPr>
        <w:t>并向</w:t>
      </w:r>
      <w:r>
        <w:rPr>
          <w:rFonts w:hint="eastAsia" w:ascii="仿宋_GB2312" w:hAnsi="仿宋_GB2312" w:eastAsia="仿宋_GB2312" w:cs="仿宋_GB2312"/>
          <w:b w:val="0"/>
          <w:bCs w:val="0"/>
          <w:color w:val="auto"/>
          <w:sz w:val="32"/>
          <w:szCs w:val="32"/>
          <w:highlight w:val="none"/>
          <w:lang w:val="en-US" w:eastAsia="zh-CN"/>
        </w:rPr>
        <w:t>自治区</w:t>
      </w:r>
      <w:r>
        <w:rPr>
          <w:rFonts w:hint="eastAsia" w:ascii="仿宋_GB2312" w:hAnsi="仿宋_GB2312" w:eastAsia="仿宋_GB2312" w:cs="仿宋_GB2312"/>
          <w:b w:val="0"/>
          <w:bCs w:val="0"/>
          <w:color w:val="auto"/>
          <w:sz w:val="32"/>
          <w:szCs w:val="32"/>
          <w:highlight w:val="none"/>
        </w:rPr>
        <w:t>司法</w:t>
      </w:r>
      <w:r>
        <w:rPr>
          <w:rFonts w:hint="eastAsia" w:ascii="仿宋_GB2312" w:hAnsi="仿宋_GB2312" w:eastAsia="仿宋_GB2312" w:cs="仿宋_GB2312"/>
          <w:b w:val="0"/>
          <w:bCs w:val="0"/>
          <w:color w:val="auto"/>
          <w:sz w:val="32"/>
          <w:szCs w:val="32"/>
          <w:highlight w:val="none"/>
          <w:lang w:eastAsia="zh-CN"/>
        </w:rPr>
        <w:t>鉴定协会</w:t>
      </w:r>
      <w:r>
        <w:rPr>
          <w:rFonts w:hint="eastAsia" w:ascii="仿宋_GB2312" w:hAnsi="仿宋_GB2312" w:eastAsia="仿宋_GB2312" w:cs="仿宋_GB2312"/>
          <w:b w:val="0"/>
          <w:bCs w:val="0"/>
          <w:color w:val="auto"/>
          <w:sz w:val="32"/>
          <w:szCs w:val="32"/>
          <w:highlight w:val="none"/>
        </w:rPr>
        <w:t>备案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司法鉴定人助理辅助司法鉴定人开展司法鉴定业务活动，不得</w:t>
      </w:r>
      <w:r>
        <w:rPr>
          <w:rFonts w:hint="eastAsia" w:ascii="仿宋_GB2312" w:hAnsi="仿宋_GB2312" w:eastAsia="仿宋_GB2312" w:cs="仿宋_GB2312"/>
          <w:b w:val="0"/>
          <w:bCs w:val="0"/>
          <w:color w:val="auto"/>
          <w:sz w:val="32"/>
          <w:szCs w:val="32"/>
          <w:highlight w:val="none"/>
          <w:lang w:eastAsia="zh-CN"/>
        </w:rPr>
        <w:t>实施法律、法规、规章、技术操作规范等规定必须由司法鉴定人实施的鉴定工作。</w:t>
      </w:r>
    </w:p>
    <w:p w14:paraId="0285BD4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val="en-US" w:eastAsia="zh-CN"/>
        </w:rPr>
        <w:t xml:space="preserve">    </w:t>
      </w:r>
      <w:r>
        <w:rPr>
          <w:rFonts w:hint="eastAsia" w:ascii="黑体" w:hAnsi="黑体" w:eastAsia="黑体" w:cs="黑体"/>
          <w:color w:val="auto"/>
          <w:spacing w:val="0"/>
          <w:w w:val="100"/>
          <w:sz w:val="32"/>
          <w:szCs w:val="32"/>
          <w:highlight w:val="none"/>
          <w:vertAlign w:val="baseline"/>
          <w:lang w:eastAsia="zh-CN"/>
        </w:rPr>
        <w:t>第十八条【延续变更登记】</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rPr>
        <w:t>司法鉴定人执业证</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rPr>
        <w:t>司法鉴定许可证</w:t>
      </w:r>
      <w:r>
        <w:rPr>
          <w:rFonts w:hint="eastAsia" w:ascii="仿宋_GB2312" w:hAnsi="仿宋_GB2312" w:eastAsia="仿宋_GB2312" w:cs="仿宋_GB2312"/>
          <w:color w:val="auto"/>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rPr>
        <w:t>自颁发之日起五年内有效。有效期届满需要延续的，应当在有效期届满三十日前提出延续申请。</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70" w:name="tiao16_kuan1"/>
      <w:r>
        <w:rPr>
          <w:rFonts w:hint="eastAsia" w:ascii="仿宋_GB2312" w:hAnsi="仿宋_GB2312" w:eastAsia="仿宋_GB2312" w:cs="仿宋_GB2312"/>
          <w:color w:val="auto"/>
          <w:sz w:val="32"/>
          <w:szCs w:val="32"/>
          <w:highlight w:val="none"/>
          <w:vertAlign w:val="baseline"/>
        </w:rPr>
        <w:fldChar w:fldCharType="end"/>
      </w:r>
      <w:bookmarkEnd w:id="70"/>
    </w:p>
    <w:p w14:paraId="2E672AB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 w:hAnsi="仿宋" w:eastAsia="仿宋" w:cs="仿宋"/>
          <w:color w:val="666666"/>
          <w:sz w:val="32"/>
          <w:szCs w:val="32"/>
          <w:vertAlign w:val="baseline"/>
        </w:rPr>
      </w:pPr>
      <w:bookmarkStart w:id="71" w:name="tiao_16_kuan_2"/>
      <w:bookmarkEnd w:id="71"/>
      <w:r>
        <w:rPr>
          <w:rFonts w:hint="eastAsia" w:ascii="仿宋_GB2312" w:hAnsi="仿宋_GB2312" w:eastAsia="仿宋_GB2312" w:cs="仿宋_GB2312"/>
          <w:color w:val="auto"/>
          <w:sz w:val="32"/>
          <w:szCs w:val="32"/>
          <w:highlight w:val="none"/>
          <w:vertAlign w:val="baseline"/>
        </w:rPr>
        <w:t>　　延续有效期、变更登记的申请条件和办理程序按照法律、法规、规章规定和本条例申请登记的有关条件和程序执行。</w:t>
      </w:r>
      <w:r>
        <w:rPr>
          <w:rFonts w:hint="eastAsia" w:ascii="仿宋" w:hAnsi="仿宋" w:eastAsia="仿宋" w:cs="仿宋"/>
          <w:color w:val="666666"/>
          <w:sz w:val="32"/>
          <w:szCs w:val="32"/>
          <w:vertAlign w:val="baseline"/>
        </w:rPr>
        <w:fldChar w:fldCharType="begin"/>
      </w:r>
      <w:r>
        <w:rPr>
          <w:rFonts w:hint="eastAsia" w:ascii="仿宋" w:hAnsi="仿宋" w:eastAsia="仿宋" w:cs="仿宋"/>
          <w:color w:val="666666"/>
          <w:sz w:val="32"/>
          <w:szCs w:val="32"/>
          <w:vertAlign w:val="baseline"/>
        </w:rPr>
        <w:instrText xml:space="preserve"> HYPERLINK "javascript:void(0);" </w:instrText>
      </w:r>
      <w:r>
        <w:rPr>
          <w:rFonts w:hint="eastAsia" w:ascii="仿宋" w:hAnsi="仿宋" w:eastAsia="仿宋" w:cs="仿宋"/>
          <w:color w:val="666666"/>
          <w:sz w:val="32"/>
          <w:szCs w:val="32"/>
          <w:vertAlign w:val="baseline"/>
        </w:rPr>
        <w:fldChar w:fldCharType="separate"/>
      </w:r>
      <w:bookmarkStart w:id="72" w:name="tiao16_kuan2"/>
      <w:r>
        <w:rPr>
          <w:rFonts w:hint="eastAsia" w:ascii="仿宋" w:hAnsi="仿宋" w:eastAsia="仿宋" w:cs="仿宋"/>
          <w:color w:val="666666"/>
          <w:sz w:val="32"/>
          <w:szCs w:val="32"/>
          <w:vertAlign w:val="baseline"/>
        </w:rPr>
        <w:fldChar w:fldCharType="end"/>
      </w:r>
      <w:bookmarkEnd w:id="72"/>
    </w:p>
    <w:p w14:paraId="58B8D9ED">
      <w:pPr>
        <w:pStyle w:val="6"/>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黑体" w:hAnsi="黑体" w:eastAsia="黑体" w:cs="黑体"/>
          <w:color w:val="auto"/>
          <w:spacing w:val="0"/>
          <w:w w:val="100"/>
          <w:sz w:val="32"/>
          <w:szCs w:val="32"/>
          <w:highlight w:val="none"/>
          <w:vertAlign w:val="baseline"/>
          <w:lang w:eastAsia="zh-CN"/>
        </w:rPr>
        <w:t>第十九条</w:t>
      </w:r>
      <w:r>
        <w:rPr>
          <w:rFonts w:hint="eastAsia" w:ascii="黑体" w:hAnsi="黑体" w:eastAsia="黑体" w:cs="黑体"/>
          <w:color w:val="auto"/>
          <w:spacing w:val="0"/>
          <w:w w:val="100"/>
          <w:sz w:val="32"/>
          <w:szCs w:val="32"/>
          <w:highlight w:val="none"/>
          <w:vertAlign w:val="baseline"/>
          <w:lang w:val="en-US" w:eastAsia="zh-CN"/>
        </w:rPr>
        <w:t>【注销登记】</w:t>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司法鉴定机构或者司法鉴定人有下列情形之一的，原负责登记的</w:t>
      </w:r>
      <w:r>
        <w:rPr>
          <w:rFonts w:hint="default" w:ascii="仿宋_GB2312" w:hAnsi="仿宋_GB2312" w:eastAsia="仿宋_GB2312" w:cs="仿宋_GB2312"/>
          <w:color w:val="auto"/>
          <w:spacing w:val="0"/>
          <w:w w:val="100"/>
          <w:kern w:val="2"/>
          <w:sz w:val="32"/>
          <w:szCs w:val="32"/>
          <w:highlight w:val="none"/>
          <w:vertAlign w:val="baseline"/>
          <w:lang w:val="en" w:eastAsia="zh-CN" w:bidi="ar-SA"/>
        </w:rPr>
        <w:t>司法行政部门</w:t>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应当依法办理注销登记手续：</w:t>
      </w:r>
    </w:p>
    <w:p w14:paraId="5BD3C3A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（一）依法申请终止司法鉴定活动；</w:t>
      </w:r>
    </w:p>
    <w:p w14:paraId="2C8D2B3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（二）《司法鉴定许可证》《司法鉴定人执业证》使用期限届满未申请延续登记，或者未延续；</w:t>
      </w:r>
    </w:p>
    <w:p w14:paraId="05C5928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（三）司法鉴定机构自愿解散、停业，或者登记事项发生变化，不符合设立条件；</w:t>
      </w:r>
    </w:p>
    <w:p w14:paraId="75C8CF5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（四）司法鉴定人因丧失行为能力或者死亡等身体健康原因，导致无法继续从事司法鉴定业务；</w:t>
      </w:r>
    </w:p>
    <w:p w14:paraId="3FDA519D">
      <w:pPr>
        <w:keepNext w:val="0"/>
        <w:keepLines w:val="0"/>
        <w:pageBreakBefore w:val="0"/>
        <w:widowControl w:val="0"/>
        <w:kinsoku/>
        <w:wordWrap/>
        <w:overflowPunct/>
        <w:topLinePunct w:val="0"/>
        <w:autoSpaceDE/>
        <w:autoSpaceDN/>
        <w:bidi w:val="0"/>
        <w:adjustRightInd w:val="0"/>
        <w:snapToGrid/>
        <w:spacing w:line="560" w:lineRule="exact"/>
        <w:ind w:left="638" w:leftChars="304" w:firstLine="0" w:firstLineChars="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（五）设立司法鉴定机构的法人或者其他组织依法终止；</w:t>
      </w:r>
    </w:p>
    <w:p w14:paraId="76D9FEE0">
      <w:pPr>
        <w:keepNext w:val="0"/>
        <w:keepLines w:val="0"/>
        <w:pageBreakBefore w:val="0"/>
        <w:widowControl w:val="0"/>
        <w:kinsoku/>
        <w:wordWrap/>
        <w:overflowPunct/>
        <w:topLinePunct w:val="0"/>
        <w:autoSpaceDE/>
        <w:autoSpaceDN/>
        <w:bidi w:val="0"/>
        <w:adjustRightInd w:val="0"/>
        <w:snapToGrid/>
        <w:spacing w:line="560" w:lineRule="exact"/>
        <w:ind w:left="638" w:leftChars="304" w:firstLine="0" w:firstLineChars="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（六）司法鉴定人所在司法鉴定机构注销或者被撤销登记；</w:t>
      </w:r>
    </w:p>
    <w:p w14:paraId="137C581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2"/>
          <w:sz w:val="32"/>
          <w:szCs w:val="32"/>
          <w:highlight w:val="none"/>
          <w:vertAlign w:val="baseline"/>
          <w:lang w:val="en-US" w:eastAsia="zh-CN" w:bidi="ar-SA"/>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（七）许可证件被依法撤销登记；</w:t>
      </w:r>
    </w:p>
    <w:p w14:paraId="1216972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（八）法律、法规规定的其他情形。</w:t>
      </w:r>
    </w:p>
    <w:p w14:paraId="1289B565">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z w:val="32"/>
          <w:szCs w:val="32"/>
          <w:highlight w:val="none"/>
          <w:vertAlign w:val="baseline"/>
          <w:lang w:eastAsia="zh-CN"/>
        </w:rPr>
        <w:t>第二十条</w:t>
      </w:r>
      <w:r>
        <w:rPr>
          <w:rFonts w:hint="eastAsia" w:ascii="黑体" w:hAnsi="黑体" w:eastAsia="黑体" w:cs="黑体"/>
          <w:color w:val="auto"/>
          <w:spacing w:val="0"/>
          <w:w w:val="100"/>
          <w:sz w:val="32"/>
          <w:szCs w:val="32"/>
          <w:highlight w:val="none"/>
          <w:vertAlign w:val="baseline"/>
          <w:lang w:val="en-US" w:eastAsia="zh-CN"/>
        </w:rPr>
        <w:t>【司法鉴定人权利】</w:t>
      </w:r>
      <w:r>
        <w:rPr>
          <w:rFonts w:hint="eastAsia" w:ascii="仿宋_GB2312" w:hAnsi="仿宋_GB2312" w:eastAsia="仿宋_GB2312" w:cs="仿宋_GB2312"/>
          <w:color w:val="auto"/>
          <w:sz w:val="32"/>
          <w:szCs w:val="32"/>
          <w:highlight w:val="none"/>
          <w:vertAlign w:val="baseline"/>
        </w:rPr>
        <w:t>司法鉴定人执业享有下列权利：</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73" w:name="tiao19_kuan1"/>
      <w:r>
        <w:rPr>
          <w:rFonts w:hint="eastAsia" w:ascii="仿宋_GB2312" w:hAnsi="仿宋_GB2312" w:eastAsia="仿宋_GB2312" w:cs="仿宋_GB2312"/>
          <w:color w:val="auto"/>
          <w:sz w:val="32"/>
          <w:szCs w:val="32"/>
          <w:highlight w:val="none"/>
          <w:vertAlign w:val="baseline"/>
        </w:rPr>
        <w:fldChar w:fldCharType="end"/>
      </w:r>
      <w:bookmarkEnd w:id="73"/>
    </w:p>
    <w:p w14:paraId="6650F97C">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74" w:name="tiao_19_kuan_1_xiang_1"/>
      <w:bookmarkEnd w:id="74"/>
      <w:r>
        <w:rPr>
          <w:rFonts w:hint="eastAsia" w:ascii="仿宋_GB2312" w:hAnsi="仿宋_GB2312" w:eastAsia="仿宋_GB2312" w:cs="仿宋_GB2312"/>
          <w:color w:val="auto"/>
          <w:sz w:val="32"/>
          <w:szCs w:val="32"/>
          <w:highlight w:val="none"/>
          <w:vertAlign w:val="baseline"/>
        </w:rPr>
        <w:t>　　（一）了解、查阅与司法鉴定事项有关的情况和资料，询问与司法鉴定事项有关的当事人、证人等；</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75" w:name="tiao19_kuan1_xiang1"/>
      <w:r>
        <w:rPr>
          <w:rFonts w:hint="eastAsia" w:ascii="仿宋_GB2312" w:hAnsi="仿宋_GB2312" w:eastAsia="仿宋_GB2312" w:cs="仿宋_GB2312"/>
          <w:color w:val="auto"/>
          <w:sz w:val="32"/>
          <w:szCs w:val="32"/>
          <w:highlight w:val="none"/>
          <w:vertAlign w:val="baseline"/>
        </w:rPr>
        <w:fldChar w:fldCharType="end"/>
      </w:r>
      <w:bookmarkEnd w:id="75"/>
    </w:p>
    <w:p w14:paraId="201A1A82">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76" w:name="tiao_19_kuan_1_xiang_2"/>
      <w:bookmarkEnd w:id="76"/>
      <w:r>
        <w:rPr>
          <w:rFonts w:hint="eastAsia" w:ascii="仿宋_GB2312" w:hAnsi="仿宋_GB2312" w:eastAsia="仿宋_GB2312" w:cs="仿宋_GB2312"/>
          <w:color w:val="auto"/>
          <w:sz w:val="32"/>
          <w:szCs w:val="32"/>
          <w:highlight w:val="none"/>
          <w:vertAlign w:val="baseline"/>
        </w:rPr>
        <w:t>　　（二）要求委托人无偿提供和补充司法鉴定所需鉴定材料；</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77" w:name="tiao19_kuan1_xiang2"/>
      <w:r>
        <w:rPr>
          <w:rFonts w:hint="eastAsia" w:ascii="仿宋_GB2312" w:hAnsi="仿宋_GB2312" w:eastAsia="仿宋_GB2312" w:cs="仿宋_GB2312"/>
          <w:color w:val="auto"/>
          <w:sz w:val="32"/>
          <w:szCs w:val="32"/>
          <w:highlight w:val="none"/>
          <w:vertAlign w:val="baseline"/>
        </w:rPr>
        <w:fldChar w:fldCharType="end"/>
      </w:r>
      <w:bookmarkEnd w:id="77"/>
    </w:p>
    <w:p w14:paraId="496AC48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78" w:name="tiao_19_kuan_1_xiang_3"/>
      <w:bookmarkEnd w:id="78"/>
      <w:r>
        <w:rPr>
          <w:rFonts w:hint="eastAsia" w:ascii="仿宋_GB2312" w:hAnsi="仿宋_GB2312" w:eastAsia="仿宋_GB2312" w:cs="仿宋_GB2312"/>
          <w:color w:val="auto"/>
          <w:sz w:val="32"/>
          <w:szCs w:val="32"/>
          <w:highlight w:val="none"/>
          <w:vertAlign w:val="baseline"/>
        </w:rPr>
        <w:t>　　（三）进行司法鉴定所必需的检验、检查和模拟实验；</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79" w:name="tiao19_kuan1_xiang3"/>
      <w:r>
        <w:rPr>
          <w:rFonts w:hint="eastAsia" w:ascii="仿宋_GB2312" w:hAnsi="仿宋_GB2312" w:eastAsia="仿宋_GB2312" w:cs="仿宋_GB2312"/>
          <w:color w:val="auto"/>
          <w:sz w:val="32"/>
          <w:szCs w:val="32"/>
          <w:highlight w:val="none"/>
          <w:vertAlign w:val="baseline"/>
        </w:rPr>
        <w:fldChar w:fldCharType="end"/>
      </w:r>
      <w:bookmarkEnd w:id="79"/>
    </w:p>
    <w:p w14:paraId="3AE70717">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80" w:name="tiao_19_kuan_1_xiang_4"/>
      <w:bookmarkEnd w:id="80"/>
      <w:r>
        <w:rPr>
          <w:rFonts w:hint="eastAsia" w:ascii="仿宋_GB2312" w:hAnsi="仿宋_GB2312" w:eastAsia="仿宋_GB2312" w:cs="仿宋_GB2312"/>
          <w:color w:val="auto"/>
          <w:sz w:val="32"/>
          <w:szCs w:val="32"/>
          <w:highlight w:val="none"/>
          <w:vertAlign w:val="baseline"/>
        </w:rPr>
        <w:t>　　（四）拒绝接受不合法、不具备司法鉴定条件或者超出核定业务范围的鉴定委托；</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1" w:name="tiao19_kuan1_xiang4"/>
      <w:r>
        <w:rPr>
          <w:rFonts w:hint="eastAsia" w:ascii="仿宋_GB2312" w:hAnsi="仿宋_GB2312" w:eastAsia="仿宋_GB2312" w:cs="仿宋_GB2312"/>
          <w:color w:val="auto"/>
          <w:sz w:val="32"/>
          <w:szCs w:val="32"/>
          <w:highlight w:val="none"/>
          <w:vertAlign w:val="baseline"/>
        </w:rPr>
        <w:fldChar w:fldCharType="end"/>
      </w:r>
      <w:bookmarkEnd w:id="81"/>
    </w:p>
    <w:p w14:paraId="3F510D4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82" w:name="tiao_19_kuan_1_xiang_5"/>
      <w:bookmarkEnd w:id="82"/>
      <w:r>
        <w:rPr>
          <w:rFonts w:hint="eastAsia" w:ascii="仿宋_GB2312" w:hAnsi="仿宋_GB2312" w:eastAsia="仿宋_GB2312" w:cs="仿宋_GB2312"/>
          <w:color w:val="auto"/>
          <w:sz w:val="32"/>
          <w:szCs w:val="32"/>
          <w:highlight w:val="none"/>
          <w:vertAlign w:val="baseline"/>
        </w:rPr>
        <w:t>　　（五）拒绝解决、回答与鉴定无关的问题；</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3" w:name="tiao19_kuan1_xiang5"/>
      <w:r>
        <w:rPr>
          <w:rFonts w:hint="eastAsia" w:ascii="仿宋_GB2312" w:hAnsi="仿宋_GB2312" w:eastAsia="仿宋_GB2312" w:cs="仿宋_GB2312"/>
          <w:color w:val="auto"/>
          <w:sz w:val="32"/>
          <w:szCs w:val="32"/>
          <w:highlight w:val="none"/>
          <w:vertAlign w:val="baseline"/>
        </w:rPr>
        <w:fldChar w:fldCharType="end"/>
      </w:r>
      <w:bookmarkEnd w:id="83"/>
    </w:p>
    <w:p w14:paraId="0E3A072A">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84" w:name="tiao_19_kuan_1_xiang_6"/>
      <w:bookmarkEnd w:id="84"/>
      <w:r>
        <w:rPr>
          <w:rFonts w:hint="eastAsia" w:ascii="仿宋_GB2312" w:hAnsi="仿宋_GB2312" w:eastAsia="仿宋_GB2312" w:cs="仿宋_GB2312"/>
          <w:color w:val="auto"/>
          <w:sz w:val="32"/>
          <w:szCs w:val="32"/>
          <w:highlight w:val="none"/>
          <w:vertAlign w:val="baseline"/>
        </w:rPr>
        <w:t>　　（六）与其他司法鉴定人意见不一致时，可以保留不同意见；</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5" w:name="tiao19_kuan1_xiang6"/>
      <w:r>
        <w:rPr>
          <w:rFonts w:hint="eastAsia" w:ascii="仿宋_GB2312" w:hAnsi="仿宋_GB2312" w:eastAsia="仿宋_GB2312" w:cs="仿宋_GB2312"/>
          <w:color w:val="auto"/>
          <w:sz w:val="32"/>
          <w:szCs w:val="32"/>
          <w:highlight w:val="none"/>
          <w:vertAlign w:val="baseline"/>
        </w:rPr>
        <w:fldChar w:fldCharType="end"/>
      </w:r>
      <w:bookmarkEnd w:id="85"/>
    </w:p>
    <w:p w14:paraId="4268BDF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86" w:name="tiao_19_kuan_1_xiang_7"/>
      <w:bookmarkEnd w:id="86"/>
      <w:r>
        <w:rPr>
          <w:rFonts w:hint="eastAsia" w:ascii="仿宋_GB2312" w:hAnsi="仿宋_GB2312" w:eastAsia="仿宋_GB2312" w:cs="仿宋_GB2312"/>
          <w:color w:val="auto"/>
          <w:sz w:val="32"/>
          <w:szCs w:val="32"/>
          <w:highlight w:val="none"/>
          <w:vertAlign w:val="baseline"/>
        </w:rPr>
        <w:t>　　（七）参加司法鉴定教育培训；</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7" w:name="tiao19_kuan1_xiang7"/>
      <w:r>
        <w:rPr>
          <w:rFonts w:hint="eastAsia" w:ascii="仿宋_GB2312" w:hAnsi="仿宋_GB2312" w:eastAsia="仿宋_GB2312" w:cs="仿宋_GB2312"/>
          <w:color w:val="auto"/>
          <w:sz w:val="32"/>
          <w:szCs w:val="32"/>
          <w:highlight w:val="none"/>
          <w:vertAlign w:val="baseline"/>
        </w:rPr>
        <w:fldChar w:fldCharType="end"/>
      </w:r>
      <w:bookmarkEnd w:id="87"/>
    </w:p>
    <w:p w14:paraId="0B376BFC">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88" w:name="tiao_19_kuan_1_xiang_8"/>
      <w:bookmarkEnd w:id="88"/>
      <w:r>
        <w:rPr>
          <w:rFonts w:hint="eastAsia" w:ascii="仿宋_GB2312" w:hAnsi="仿宋_GB2312" w:eastAsia="仿宋_GB2312" w:cs="仿宋_GB2312"/>
          <w:color w:val="auto"/>
          <w:sz w:val="32"/>
          <w:szCs w:val="32"/>
          <w:highlight w:val="none"/>
          <w:vertAlign w:val="baseline"/>
        </w:rPr>
        <w:t>　　（八）获得合法报酬和出庭费用等保障；</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89" w:name="tiao19_kuan1_xiang8"/>
      <w:r>
        <w:rPr>
          <w:rFonts w:hint="eastAsia" w:ascii="仿宋_GB2312" w:hAnsi="仿宋_GB2312" w:eastAsia="仿宋_GB2312" w:cs="仿宋_GB2312"/>
          <w:color w:val="auto"/>
          <w:sz w:val="32"/>
          <w:szCs w:val="32"/>
          <w:highlight w:val="none"/>
          <w:vertAlign w:val="baseline"/>
        </w:rPr>
        <w:fldChar w:fldCharType="end"/>
      </w:r>
      <w:bookmarkEnd w:id="89"/>
    </w:p>
    <w:p w14:paraId="65C983E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90" w:name="tiao_19_kuan_1_xiang_9"/>
      <w:bookmarkEnd w:id="90"/>
      <w:r>
        <w:rPr>
          <w:rFonts w:hint="eastAsia" w:ascii="仿宋_GB2312" w:hAnsi="仿宋_GB2312" w:eastAsia="仿宋_GB2312" w:cs="仿宋_GB2312"/>
          <w:color w:val="auto"/>
          <w:sz w:val="32"/>
          <w:szCs w:val="32"/>
          <w:highlight w:val="none"/>
          <w:vertAlign w:val="baseline"/>
        </w:rPr>
        <w:t>　　（九）法律、法规规定的其他权利。</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91" w:name="tiao19_kuan1_xiang9"/>
      <w:r>
        <w:rPr>
          <w:rFonts w:hint="eastAsia" w:ascii="仿宋_GB2312" w:hAnsi="仿宋_GB2312" w:eastAsia="仿宋_GB2312" w:cs="仿宋_GB2312"/>
          <w:color w:val="auto"/>
          <w:sz w:val="32"/>
          <w:szCs w:val="32"/>
          <w:highlight w:val="none"/>
          <w:vertAlign w:val="baseline"/>
        </w:rPr>
        <w:fldChar w:fldCharType="end"/>
      </w:r>
      <w:bookmarkEnd w:id="91"/>
    </w:p>
    <w:p w14:paraId="35B49061">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92" w:name="tiao_20"/>
      <w:bookmarkEnd w:id="92"/>
      <w:r>
        <w:rPr>
          <w:rStyle w:val="15"/>
          <w:rFonts w:hint="eastAsia" w:ascii="仿宋" w:hAnsi="仿宋" w:eastAsia="仿宋" w:cs="仿宋"/>
          <w:color w:val="666666"/>
          <w:sz w:val="32"/>
          <w:szCs w:val="32"/>
        </w:rPr>
        <w:t>　　</w:t>
      </w:r>
      <w:r>
        <w:rPr>
          <w:rStyle w:val="9"/>
          <w:rFonts w:hint="eastAsia" w:ascii="黑体" w:hAnsi="黑体" w:eastAsia="黑体" w:cs="黑体"/>
          <w:color w:val="auto"/>
          <w:sz w:val="32"/>
          <w:szCs w:val="32"/>
          <w:highlight w:val="none"/>
        </w:rPr>
        <w:t>第二十</w:t>
      </w:r>
      <w:r>
        <w:rPr>
          <w:rStyle w:val="9"/>
          <w:rFonts w:hint="eastAsia" w:ascii="黑体" w:hAnsi="黑体" w:eastAsia="黑体" w:cs="黑体"/>
          <w:color w:val="auto"/>
          <w:sz w:val="32"/>
          <w:szCs w:val="32"/>
          <w:highlight w:val="none"/>
          <w:lang w:eastAsia="zh-CN"/>
        </w:rPr>
        <w:t>一</w:t>
      </w:r>
      <w:r>
        <w:rPr>
          <w:rStyle w:val="9"/>
          <w:rFonts w:hint="eastAsia" w:ascii="黑体" w:hAnsi="黑体" w:eastAsia="黑体" w:cs="黑体"/>
          <w:color w:val="auto"/>
          <w:sz w:val="32"/>
          <w:szCs w:val="32"/>
          <w:highlight w:val="none"/>
        </w:rPr>
        <w:t>条</w:t>
      </w:r>
      <w:bookmarkStart w:id="93" w:name="tiao_20_kuan_1"/>
      <w:bookmarkEnd w:id="93"/>
      <w:r>
        <w:rPr>
          <w:rFonts w:hint="eastAsia" w:ascii="黑体" w:hAnsi="黑体" w:eastAsia="黑体" w:cs="黑体"/>
          <w:color w:val="auto"/>
          <w:spacing w:val="0"/>
          <w:w w:val="100"/>
          <w:sz w:val="32"/>
          <w:szCs w:val="32"/>
          <w:highlight w:val="none"/>
          <w:vertAlign w:val="baseline"/>
          <w:lang w:val="en-US" w:eastAsia="zh-CN"/>
        </w:rPr>
        <w:t>【</w:t>
      </w:r>
      <w:r>
        <w:rPr>
          <w:rFonts w:hint="eastAsia" w:ascii="黑体" w:hAnsi="黑体" w:eastAsia="黑体" w:cs="黑体"/>
          <w:color w:val="auto"/>
          <w:sz w:val="32"/>
          <w:szCs w:val="32"/>
          <w:highlight w:val="none"/>
          <w:vertAlign w:val="baseline"/>
        </w:rPr>
        <w:t>司法鉴定人义务</w:t>
      </w:r>
      <w:r>
        <w:rPr>
          <w:rFonts w:hint="eastAsia" w:ascii="黑体" w:hAnsi="黑体" w:eastAsia="黑体" w:cs="黑体"/>
          <w:color w:val="auto"/>
          <w:spacing w:val="0"/>
          <w:w w:val="100"/>
          <w:sz w:val="32"/>
          <w:szCs w:val="32"/>
          <w:highlight w:val="none"/>
          <w:vertAlign w:val="baseline"/>
          <w:lang w:val="en-US" w:eastAsia="zh-CN"/>
        </w:rPr>
        <w:t>】</w:t>
      </w:r>
      <w:r>
        <w:rPr>
          <w:rFonts w:hint="eastAsia" w:ascii="仿宋_GB2312" w:hAnsi="仿宋_GB2312" w:eastAsia="仿宋_GB2312" w:cs="仿宋_GB2312"/>
          <w:color w:val="auto"/>
          <w:sz w:val="32"/>
          <w:szCs w:val="32"/>
          <w:highlight w:val="none"/>
          <w:vertAlign w:val="baseline"/>
        </w:rPr>
        <w:t>司法鉴定人执业履行下列义务：</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94" w:name="tiao20_kuan1"/>
      <w:r>
        <w:rPr>
          <w:rFonts w:hint="eastAsia" w:ascii="仿宋_GB2312" w:hAnsi="仿宋_GB2312" w:eastAsia="仿宋_GB2312" w:cs="仿宋_GB2312"/>
          <w:color w:val="auto"/>
          <w:sz w:val="32"/>
          <w:szCs w:val="32"/>
          <w:highlight w:val="none"/>
          <w:vertAlign w:val="baseline"/>
        </w:rPr>
        <w:fldChar w:fldCharType="end"/>
      </w:r>
      <w:bookmarkEnd w:id="94"/>
    </w:p>
    <w:p w14:paraId="796676F0">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95" w:name="tiao_20_kuan_1_xiang_1"/>
      <w:bookmarkEnd w:id="95"/>
      <w:r>
        <w:rPr>
          <w:rFonts w:hint="eastAsia" w:ascii="仿宋_GB2312" w:hAnsi="仿宋_GB2312" w:eastAsia="仿宋_GB2312" w:cs="仿宋_GB2312"/>
          <w:color w:val="auto"/>
          <w:sz w:val="32"/>
          <w:szCs w:val="32"/>
          <w:highlight w:val="none"/>
          <w:vertAlign w:val="baseline"/>
        </w:rPr>
        <w:t>　　（一）遵守法律法规、职业道德、执业纪律和行业技术规范；</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96" w:name="tiao20_kuan1_xiang1"/>
      <w:r>
        <w:rPr>
          <w:rFonts w:hint="eastAsia" w:ascii="仿宋_GB2312" w:hAnsi="仿宋_GB2312" w:eastAsia="仿宋_GB2312" w:cs="仿宋_GB2312"/>
          <w:color w:val="auto"/>
          <w:sz w:val="32"/>
          <w:szCs w:val="32"/>
          <w:highlight w:val="none"/>
          <w:vertAlign w:val="baseline"/>
        </w:rPr>
        <w:fldChar w:fldCharType="end"/>
      </w:r>
      <w:bookmarkEnd w:id="96"/>
    </w:p>
    <w:p w14:paraId="338D5CB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97" w:name="tiao_20_kuan_1_xiang_2"/>
      <w:bookmarkEnd w:id="97"/>
      <w:r>
        <w:rPr>
          <w:rFonts w:hint="eastAsia" w:ascii="仿宋_GB2312" w:hAnsi="仿宋_GB2312" w:eastAsia="仿宋_GB2312" w:cs="仿宋_GB2312"/>
          <w:color w:val="auto"/>
          <w:sz w:val="32"/>
          <w:szCs w:val="32"/>
          <w:highlight w:val="none"/>
          <w:vertAlign w:val="baseline"/>
        </w:rPr>
        <w:t>　　（二）按照规定或者约定时限作出司法鉴定意见，制作司法鉴定文书</w:t>
      </w:r>
      <w:r>
        <w:rPr>
          <w:rFonts w:hint="eastAsia" w:ascii="仿宋_GB2312" w:hAnsi="仿宋_GB2312" w:eastAsia="仿宋_GB2312" w:cs="仿宋_GB2312"/>
          <w:color w:val="auto"/>
          <w:sz w:val="32"/>
          <w:szCs w:val="32"/>
          <w:highlight w:val="none"/>
          <w:vertAlign w:val="baseline"/>
          <w:lang w:eastAsia="zh-CN"/>
        </w:rPr>
        <w:t>并对鉴定意见负责</w:t>
      </w:r>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98" w:name="tiao20_kuan1_xiang2"/>
      <w:r>
        <w:rPr>
          <w:rFonts w:hint="eastAsia" w:ascii="仿宋_GB2312" w:hAnsi="仿宋_GB2312" w:eastAsia="仿宋_GB2312" w:cs="仿宋_GB2312"/>
          <w:color w:val="auto"/>
          <w:sz w:val="32"/>
          <w:szCs w:val="32"/>
          <w:highlight w:val="none"/>
          <w:vertAlign w:val="baseline"/>
        </w:rPr>
        <w:fldChar w:fldCharType="end"/>
      </w:r>
      <w:bookmarkEnd w:id="98"/>
    </w:p>
    <w:p w14:paraId="3F8816E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99" w:name="tiao_20_kuan_1_xiang_3"/>
      <w:bookmarkEnd w:id="99"/>
      <w:r>
        <w:rPr>
          <w:rFonts w:hint="eastAsia" w:ascii="仿宋_GB2312" w:hAnsi="仿宋_GB2312" w:eastAsia="仿宋_GB2312" w:cs="仿宋_GB2312"/>
          <w:color w:val="auto"/>
          <w:sz w:val="32"/>
          <w:szCs w:val="32"/>
          <w:highlight w:val="none"/>
          <w:vertAlign w:val="baseline"/>
        </w:rPr>
        <w:t>　　（三）妥善保管送鉴的鉴定材料；</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0" w:name="tiao20_kuan1_xiang3"/>
      <w:r>
        <w:rPr>
          <w:rFonts w:hint="eastAsia" w:ascii="仿宋_GB2312" w:hAnsi="仿宋_GB2312" w:eastAsia="仿宋_GB2312" w:cs="仿宋_GB2312"/>
          <w:color w:val="auto"/>
          <w:sz w:val="32"/>
          <w:szCs w:val="32"/>
          <w:highlight w:val="none"/>
          <w:vertAlign w:val="baseline"/>
        </w:rPr>
        <w:fldChar w:fldCharType="end"/>
      </w:r>
      <w:bookmarkEnd w:id="100"/>
    </w:p>
    <w:p w14:paraId="418650A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01" w:name="tiao_20_kuan_1_xiang_4"/>
      <w:bookmarkEnd w:id="101"/>
      <w:r>
        <w:rPr>
          <w:rFonts w:hint="eastAsia" w:ascii="仿宋_GB2312" w:hAnsi="仿宋_GB2312" w:eastAsia="仿宋_GB2312" w:cs="仿宋_GB2312"/>
          <w:color w:val="auto"/>
          <w:sz w:val="32"/>
          <w:szCs w:val="32"/>
          <w:highlight w:val="none"/>
          <w:vertAlign w:val="baseline"/>
        </w:rPr>
        <w:t>　　（四）保守在执业活动中知悉的秘密和个人隐私；</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2" w:name="tiao20_kuan1_xiang4"/>
      <w:r>
        <w:rPr>
          <w:rFonts w:hint="eastAsia" w:ascii="仿宋_GB2312" w:hAnsi="仿宋_GB2312" w:eastAsia="仿宋_GB2312" w:cs="仿宋_GB2312"/>
          <w:color w:val="auto"/>
          <w:sz w:val="32"/>
          <w:szCs w:val="32"/>
          <w:highlight w:val="none"/>
          <w:vertAlign w:val="baseline"/>
        </w:rPr>
        <w:fldChar w:fldCharType="end"/>
      </w:r>
      <w:bookmarkEnd w:id="102"/>
    </w:p>
    <w:p w14:paraId="70CC956A">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03" w:name="tiao_20_kuan_1_xiang_5"/>
      <w:bookmarkEnd w:id="103"/>
      <w:r>
        <w:rPr>
          <w:rFonts w:hint="eastAsia" w:ascii="仿宋_GB2312" w:hAnsi="仿宋_GB2312" w:eastAsia="仿宋_GB2312" w:cs="仿宋_GB2312"/>
          <w:color w:val="auto"/>
          <w:sz w:val="32"/>
          <w:szCs w:val="32"/>
          <w:highlight w:val="none"/>
          <w:vertAlign w:val="baseline"/>
        </w:rPr>
        <w:t>　　（五）依法出庭作证，回答与司法鉴定有关的问题；</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4" w:name="tiao20_kuan1_xiang5"/>
      <w:r>
        <w:rPr>
          <w:rFonts w:hint="eastAsia" w:ascii="仿宋_GB2312" w:hAnsi="仿宋_GB2312" w:eastAsia="仿宋_GB2312" w:cs="仿宋_GB2312"/>
          <w:color w:val="auto"/>
          <w:sz w:val="32"/>
          <w:szCs w:val="32"/>
          <w:highlight w:val="none"/>
          <w:vertAlign w:val="baseline"/>
        </w:rPr>
        <w:fldChar w:fldCharType="end"/>
      </w:r>
      <w:bookmarkEnd w:id="104"/>
    </w:p>
    <w:p w14:paraId="29CDB48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05" w:name="tiao_20_kuan_1_xiang_6"/>
      <w:bookmarkEnd w:id="105"/>
      <w:r>
        <w:rPr>
          <w:rFonts w:hint="eastAsia" w:ascii="仿宋_GB2312" w:hAnsi="仿宋_GB2312" w:eastAsia="仿宋_GB2312" w:cs="仿宋_GB2312"/>
          <w:color w:val="auto"/>
          <w:sz w:val="32"/>
          <w:szCs w:val="32"/>
          <w:highlight w:val="none"/>
          <w:vertAlign w:val="baseline"/>
        </w:rPr>
        <w:t>　　（六）接受司法行政部门和所在司法鉴定机构的监督管理；</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6" w:name="tiao20_kuan1_xiang6"/>
      <w:r>
        <w:rPr>
          <w:rFonts w:hint="eastAsia" w:ascii="仿宋_GB2312" w:hAnsi="仿宋_GB2312" w:eastAsia="仿宋_GB2312" w:cs="仿宋_GB2312"/>
          <w:color w:val="auto"/>
          <w:sz w:val="32"/>
          <w:szCs w:val="32"/>
          <w:highlight w:val="none"/>
          <w:vertAlign w:val="baseline"/>
        </w:rPr>
        <w:fldChar w:fldCharType="end"/>
      </w:r>
      <w:bookmarkEnd w:id="106"/>
    </w:p>
    <w:p w14:paraId="1F46FD50">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07" w:name="tiao_20_kuan_1_xiang_7"/>
      <w:bookmarkEnd w:id="107"/>
      <w:r>
        <w:rPr>
          <w:rFonts w:hint="eastAsia" w:ascii="仿宋_GB2312" w:hAnsi="仿宋_GB2312" w:eastAsia="仿宋_GB2312" w:cs="仿宋_GB2312"/>
          <w:color w:val="auto"/>
          <w:sz w:val="32"/>
          <w:szCs w:val="32"/>
          <w:highlight w:val="none"/>
          <w:vertAlign w:val="baseline"/>
        </w:rPr>
        <w:t>　　（七）接受司法鉴定教育培训；</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08" w:name="tiao20_kuan1_xiang7"/>
      <w:r>
        <w:rPr>
          <w:rFonts w:hint="eastAsia" w:ascii="仿宋_GB2312" w:hAnsi="仿宋_GB2312" w:eastAsia="仿宋_GB2312" w:cs="仿宋_GB2312"/>
          <w:color w:val="auto"/>
          <w:sz w:val="32"/>
          <w:szCs w:val="32"/>
          <w:highlight w:val="none"/>
          <w:vertAlign w:val="baseline"/>
        </w:rPr>
        <w:fldChar w:fldCharType="end"/>
      </w:r>
      <w:bookmarkEnd w:id="108"/>
    </w:p>
    <w:p w14:paraId="62D2F3E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09" w:name="tiao_20_kuan_1_xiang_8"/>
      <w:bookmarkEnd w:id="109"/>
      <w:r>
        <w:rPr>
          <w:rFonts w:hint="eastAsia" w:ascii="仿宋_GB2312" w:hAnsi="仿宋_GB2312" w:eastAsia="仿宋_GB2312" w:cs="仿宋_GB2312"/>
          <w:color w:val="auto"/>
          <w:sz w:val="32"/>
          <w:szCs w:val="32"/>
          <w:highlight w:val="none"/>
          <w:vertAlign w:val="baseline"/>
        </w:rPr>
        <w:t>　　（八）按照规定承办司法鉴定援助案件；</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10" w:name="tiao20_kuan1_xiang8"/>
      <w:r>
        <w:rPr>
          <w:rFonts w:hint="eastAsia" w:ascii="仿宋_GB2312" w:hAnsi="仿宋_GB2312" w:eastAsia="仿宋_GB2312" w:cs="仿宋_GB2312"/>
          <w:color w:val="auto"/>
          <w:sz w:val="32"/>
          <w:szCs w:val="32"/>
          <w:highlight w:val="none"/>
          <w:vertAlign w:val="baseline"/>
        </w:rPr>
        <w:fldChar w:fldCharType="end"/>
      </w:r>
      <w:bookmarkEnd w:id="110"/>
    </w:p>
    <w:p w14:paraId="38E232D9">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lang w:eastAsia="zh-CN"/>
        </w:rPr>
      </w:pPr>
      <w:bookmarkStart w:id="111" w:name="tiao_20_kuan_1_xiang_9"/>
      <w:bookmarkEnd w:id="111"/>
      <w:r>
        <w:rPr>
          <w:rFonts w:hint="eastAsia" w:ascii="仿宋_GB2312" w:hAnsi="仿宋_GB2312" w:eastAsia="仿宋_GB2312" w:cs="仿宋_GB2312"/>
          <w:color w:val="auto"/>
          <w:sz w:val="32"/>
          <w:szCs w:val="32"/>
          <w:highlight w:val="none"/>
          <w:vertAlign w:val="baseline"/>
        </w:rPr>
        <w:t>（九）</w:t>
      </w:r>
      <w:r>
        <w:rPr>
          <w:rFonts w:hint="eastAsia" w:ascii="仿宋_GB2312" w:hAnsi="仿宋_GB2312" w:eastAsia="仿宋_GB2312" w:cs="仿宋_GB2312"/>
          <w:color w:val="auto"/>
          <w:sz w:val="32"/>
          <w:szCs w:val="32"/>
          <w:highlight w:val="none"/>
          <w:vertAlign w:val="baseline"/>
          <w:lang w:eastAsia="zh-CN"/>
        </w:rPr>
        <w:t>依法回避；</w:t>
      </w:r>
    </w:p>
    <w:p w14:paraId="73F4185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eastAsia="zh-CN"/>
        </w:rPr>
        <w:t>（十）</w:t>
      </w:r>
      <w:r>
        <w:rPr>
          <w:rFonts w:hint="eastAsia" w:ascii="仿宋_GB2312" w:hAnsi="仿宋_GB2312" w:eastAsia="仿宋_GB2312" w:cs="仿宋_GB2312"/>
          <w:color w:val="auto"/>
          <w:sz w:val="32"/>
          <w:szCs w:val="32"/>
          <w:highlight w:val="none"/>
          <w:vertAlign w:val="baseline"/>
        </w:rPr>
        <w:t>法律、法规规定的其他义务。</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12" w:name="tiao20_kuan1_xiang9"/>
      <w:r>
        <w:rPr>
          <w:rFonts w:hint="eastAsia" w:ascii="仿宋_GB2312" w:hAnsi="仿宋_GB2312" w:eastAsia="仿宋_GB2312" w:cs="仿宋_GB2312"/>
          <w:color w:val="auto"/>
          <w:sz w:val="32"/>
          <w:szCs w:val="32"/>
          <w:highlight w:val="none"/>
          <w:vertAlign w:val="baseline"/>
        </w:rPr>
        <w:fldChar w:fldCharType="end"/>
      </w:r>
      <w:bookmarkEnd w:id="112"/>
    </w:p>
    <w:p w14:paraId="24635612">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13" w:name="tiao_21"/>
      <w:bookmarkEnd w:id="113"/>
      <w:r>
        <w:rPr>
          <w:rStyle w:val="15"/>
          <w:rFonts w:hint="eastAsia" w:ascii="仿宋" w:hAnsi="仿宋" w:eastAsia="仿宋" w:cs="仿宋"/>
          <w:color w:val="666666"/>
          <w:sz w:val="32"/>
          <w:szCs w:val="32"/>
        </w:rPr>
        <w:t>　　</w:t>
      </w:r>
      <w:r>
        <w:rPr>
          <w:rStyle w:val="9"/>
          <w:rFonts w:hint="eastAsia" w:ascii="黑体" w:hAnsi="黑体" w:eastAsia="黑体" w:cs="黑体"/>
          <w:color w:val="auto"/>
          <w:sz w:val="32"/>
          <w:szCs w:val="32"/>
          <w:highlight w:val="none"/>
        </w:rPr>
        <w:t>第二十</w:t>
      </w:r>
      <w:r>
        <w:rPr>
          <w:rStyle w:val="9"/>
          <w:rFonts w:hint="eastAsia" w:ascii="黑体" w:hAnsi="黑体" w:eastAsia="黑体" w:cs="黑体"/>
          <w:color w:val="auto"/>
          <w:sz w:val="32"/>
          <w:szCs w:val="32"/>
          <w:highlight w:val="none"/>
          <w:lang w:eastAsia="zh-CN"/>
        </w:rPr>
        <w:t>二</w:t>
      </w:r>
      <w:r>
        <w:rPr>
          <w:rStyle w:val="9"/>
          <w:rFonts w:hint="eastAsia" w:ascii="黑体" w:hAnsi="黑体" w:eastAsia="黑体" w:cs="黑体"/>
          <w:color w:val="auto"/>
          <w:sz w:val="32"/>
          <w:szCs w:val="32"/>
          <w:highlight w:val="none"/>
        </w:rPr>
        <w:t>条</w:t>
      </w:r>
      <w:bookmarkStart w:id="114" w:name="tiao_21_kuan_1"/>
      <w:bookmarkEnd w:id="114"/>
      <w:r>
        <w:rPr>
          <w:rFonts w:hint="eastAsia" w:ascii="黑体" w:hAnsi="黑体" w:eastAsia="黑体" w:cs="黑体"/>
          <w:color w:val="auto"/>
          <w:spacing w:val="0"/>
          <w:w w:val="100"/>
          <w:sz w:val="32"/>
          <w:szCs w:val="32"/>
          <w:highlight w:val="none"/>
          <w:vertAlign w:val="baseline"/>
          <w:lang w:val="en-US" w:eastAsia="zh-CN"/>
        </w:rPr>
        <w:t>【干预司法鉴定】</w:t>
      </w:r>
      <w:r>
        <w:rPr>
          <w:rFonts w:hint="eastAsia" w:ascii="仿宋_GB2312" w:hAnsi="仿宋_GB2312" w:eastAsia="仿宋_GB2312" w:cs="仿宋_GB2312"/>
          <w:color w:val="auto"/>
          <w:sz w:val="32"/>
          <w:szCs w:val="32"/>
          <w:highlight w:val="none"/>
          <w:vertAlign w:val="baseline"/>
        </w:rPr>
        <w:t>司法鉴定人或者司法鉴定机构其他人员对于下列干预司法鉴定活动情形，应当如实记录，并及时向所在司法鉴定机构报告；对于司法鉴定机构负责人有干预司法鉴定活动情形的，可以直接向司法行政部门报告：</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15" w:name="tiao21_kuan1"/>
      <w:r>
        <w:rPr>
          <w:rFonts w:hint="eastAsia" w:ascii="仿宋_GB2312" w:hAnsi="仿宋_GB2312" w:eastAsia="仿宋_GB2312" w:cs="仿宋_GB2312"/>
          <w:color w:val="auto"/>
          <w:sz w:val="32"/>
          <w:szCs w:val="32"/>
          <w:highlight w:val="none"/>
          <w:vertAlign w:val="baseline"/>
        </w:rPr>
        <w:fldChar w:fldCharType="end"/>
      </w:r>
      <w:bookmarkEnd w:id="115"/>
    </w:p>
    <w:p w14:paraId="41287BF8">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16" w:name="tiao_21_kuan_1_xiang_1"/>
      <w:bookmarkEnd w:id="116"/>
      <w:r>
        <w:rPr>
          <w:rFonts w:hint="eastAsia" w:ascii="仿宋_GB2312" w:hAnsi="仿宋_GB2312" w:eastAsia="仿宋_GB2312" w:cs="仿宋_GB2312"/>
          <w:color w:val="auto"/>
          <w:sz w:val="32"/>
          <w:szCs w:val="32"/>
          <w:highlight w:val="none"/>
          <w:vertAlign w:val="baseline"/>
        </w:rPr>
        <w:t>　　（一）为当事人请托说情；</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17" w:name="tiao21_kuan1_xiang1"/>
      <w:r>
        <w:rPr>
          <w:rFonts w:hint="eastAsia" w:ascii="仿宋_GB2312" w:hAnsi="仿宋_GB2312" w:eastAsia="仿宋_GB2312" w:cs="仿宋_GB2312"/>
          <w:color w:val="auto"/>
          <w:sz w:val="32"/>
          <w:szCs w:val="32"/>
          <w:highlight w:val="none"/>
          <w:vertAlign w:val="baseline"/>
        </w:rPr>
        <w:fldChar w:fldCharType="end"/>
      </w:r>
      <w:bookmarkEnd w:id="117"/>
    </w:p>
    <w:p w14:paraId="623D179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18" w:name="tiao_21_kuan_1_xiang_2"/>
      <w:bookmarkEnd w:id="118"/>
      <w:r>
        <w:rPr>
          <w:rFonts w:hint="eastAsia" w:ascii="仿宋_GB2312" w:hAnsi="仿宋_GB2312" w:eastAsia="仿宋_GB2312" w:cs="仿宋_GB2312"/>
          <w:color w:val="auto"/>
          <w:sz w:val="32"/>
          <w:szCs w:val="32"/>
          <w:highlight w:val="none"/>
          <w:vertAlign w:val="baseline"/>
        </w:rPr>
        <w:t>　　（二）邀请司法鉴定人或者司法鉴定机构其他人员私下会见司法鉴定委托人、当事人及其代理人、辩护人、近亲属以及其他与案件有利害关系的人；</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19" w:name="tiao21_kuan1_xiang2"/>
      <w:r>
        <w:rPr>
          <w:rFonts w:hint="eastAsia" w:ascii="仿宋_GB2312" w:hAnsi="仿宋_GB2312" w:eastAsia="仿宋_GB2312" w:cs="仿宋_GB2312"/>
          <w:color w:val="auto"/>
          <w:sz w:val="32"/>
          <w:szCs w:val="32"/>
          <w:highlight w:val="none"/>
          <w:vertAlign w:val="baseline"/>
        </w:rPr>
        <w:fldChar w:fldCharType="end"/>
      </w:r>
      <w:bookmarkEnd w:id="119"/>
    </w:p>
    <w:p w14:paraId="7EE2CAD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20" w:name="tiao_21_kuan_1_xiang_3"/>
      <w:bookmarkEnd w:id="120"/>
      <w:r>
        <w:rPr>
          <w:rFonts w:hint="eastAsia" w:ascii="仿宋_GB2312" w:hAnsi="仿宋_GB2312" w:eastAsia="仿宋_GB2312" w:cs="仿宋_GB2312"/>
          <w:color w:val="auto"/>
          <w:sz w:val="32"/>
          <w:szCs w:val="32"/>
          <w:highlight w:val="none"/>
          <w:vertAlign w:val="baseline"/>
        </w:rPr>
        <w:t>　　（三）明示、暗示、强迫司法鉴定人或者司法鉴定机构其他人员违规受理案件、出具特定鉴定意见、终止鉴定；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21" w:name="tiao21_kuan1_xiang3"/>
      <w:r>
        <w:rPr>
          <w:rFonts w:hint="eastAsia" w:ascii="仿宋_GB2312" w:hAnsi="仿宋_GB2312" w:eastAsia="仿宋_GB2312" w:cs="仿宋_GB2312"/>
          <w:color w:val="auto"/>
          <w:sz w:val="32"/>
          <w:szCs w:val="32"/>
          <w:highlight w:val="none"/>
          <w:vertAlign w:val="baseline"/>
        </w:rPr>
        <w:fldChar w:fldCharType="end"/>
      </w:r>
      <w:bookmarkEnd w:id="121"/>
    </w:p>
    <w:p w14:paraId="2A26559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122" w:name="tiao_21_kuan_1_xiang_4"/>
      <w:bookmarkEnd w:id="122"/>
      <w:r>
        <w:rPr>
          <w:rFonts w:hint="eastAsia" w:ascii="仿宋_GB2312" w:hAnsi="仿宋_GB2312" w:eastAsia="仿宋_GB2312" w:cs="仿宋_GB2312"/>
          <w:color w:val="auto"/>
          <w:sz w:val="32"/>
          <w:szCs w:val="32"/>
          <w:highlight w:val="none"/>
          <w:vertAlign w:val="baseline"/>
        </w:rPr>
        <w:t>　　（四）其他影响司法鉴定人独立进行鉴定的情形。</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23" w:name="tiao21_kuan1_xiang4"/>
      <w:r>
        <w:rPr>
          <w:rFonts w:hint="eastAsia" w:ascii="仿宋_GB2312" w:hAnsi="仿宋_GB2312" w:eastAsia="仿宋_GB2312" w:cs="仿宋_GB2312"/>
          <w:color w:val="auto"/>
          <w:sz w:val="32"/>
          <w:szCs w:val="32"/>
          <w:highlight w:val="none"/>
          <w:vertAlign w:val="baseline"/>
        </w:rPr>
        <w:fldChar w:fldCharType="end"/>
      </w:r>
      <w:bookmarkEnd w:id="123"/>
    </w:p>
    <w:p w14:paraId="5AFA730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bookmarkStart w:id="124" w:name="tiao_21_kuan_2"/>
      <w:bookmarkEnd w:id="124"/>
      <w:r>
        <w:rPr>
          <w:rFonts w:hint="eastAsia" w:ascii="仿宋_GB2312" w:hAnsi="仿宋_GB2312" w:eastAsia="仿宋_GB2312" w:cs="仿宋_GB2312"/>
          <w:color w:val="auto"/>
          <w:sz w:val="32"/>
          <w:szCs w:val="32"/>
          <w:highlight w:val="none"/>
          <w:vertAlign w:val="baseline"/>
        </w:rPr>
        <w:t>司法鉴定机构其他人员有干预司法鉴定活动情形，造成严重后果的，司法鉴定人或者司法鉴定机构可以直接向司法行政部门报告。</w:t>
      </w:r>
    </w:p>
    <w:p w14:paraId="535F938C">
      <w:pPr>
        <w:pStyle w:val="1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125" w:name="tiao21_kuan2"/>
      <w:r>
        <w:rPr>
          <w:rFonts w:hint="eastAsia" w:ascii="仿宋_GB2312" w:hAnsi="仿宋_GB2312" w:eastAsia="仿宋_GB2312" w:cs="仿宋_GB2312"/>
          <w:color w:val="auto"/>
          <w:sz w:val="32"/>
          <w:szCs w:val="32"/>
          <w:highlight w:val="none"/>
          <w:vertAlign w:val="baseline"/>
        </w:rPr>
        <w:fldChar w:fldCharType="end"/>
      </w:r>
      <w:bookmarkEnd w:id="125"/>
    </w:p>
    <w:p w14:paraId="46637727">
      <w:pPr>
        <w:pStyle w:val="6"/>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第三章</w:t>
      </w:r>
      <w:r>
        <w:rPr>
          <w:rFonts w:hint="eastAsia" w:ascii="黑体" w:hAnsi="黑体" w:eastAsia="黑体" w:cs="黑体"/>
          <w:color w:val="auto"/>
          <w:spacing w:val="0"/>
          <w:w w:val="100"/>
          <w:sz w:val="32"/>
          <w:szCs w:val="32"/>
          <w:highlight w:val="none"/>
          <w:vertAlign w:val="baseline"/>
          <w:lang w:val="en-US" w:eastAsia="zh-CN"/>
        </w:rPr>
        <w:t xml:space="preserve"> 司法鉴定</w:t>
      </w:r>
      <w:r>
        <w:rPr>
          <w:rFonts w:hint="eastAsia" w:ascii="黑体" w:hAnsi="黑体" w:eastAsia="黑体" w:cs="黑体"/>
          <w:color w:val="auto"/>
          <w:spacing w:val="0"/>
          <w:w w:val="100"/>
          <w:sz w:val="32"/>
          <w:szCs w:val="32"/>
          <w:highlight w:val="none"/>
          <w:vertAlign w:val="baseline"/>
          <w:lang w:eastAsia="zh-CN"/>
        </w:rPr>
        <w:t>程序</w:t>
      </w:r>
    </w:p>
    <w:p w14:paraId="5198FA07">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pacing w:val="0"/>
          <w:w w:val="100"/>
          <w:sz w:val="32"/>
          <w:szCs w:val="32"/>
          <w:highlight w:val="none"/>
          <w:vertAlign w:val="baseline"/>
          <w:lang w:eastAsia="zh-CN"/>
        </w:rPr>
      </w:pPr>
    </w:p>
    <w:p w14:paraId="40BB8D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第二十三条【受理要求】</w:t>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t>办案机关需要对本条例第十一条规定的鉴定事项进行司法鉴定的，应当依法委托司法鉴定机构，并向司法鉴定机构出具委托书。</w:t>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fldChar w:fldCharType="begin"/>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instrText xml:space="preserve"> HYPERLINK "javascript:void(0);" </w:instrText>
      </w:r>
      <w:r>
        <w:rPr>
          <w:rFonts w:hint="eastAsia" w:ascii="仿宋_GB2312" w:hAnsi="仿宋_GB2312" w:eastAsia="仿宋_GB2312" w:cs="仿宋_GB2312"/>
          <w:color w:val="auto"/>
          <w:spacing w:val="0"/>
          <w:w w:val="100"/>
          <w:kern w:val="2"/>
          <w:sz w:val="32"/>
          <w:szCs w:val="32"/>
          <w:highlight w:val="none"/>
          <w:vertAlign w:val="baseline"/>
          <w:lang w:val="en-US" w:eastAsia="zh-CN" w:bidi="ar-SA"/>
        </w:rPr>
        <w:fldChar w:fldCharType="separate"/>
      </w:r>
      <w:bookmarkStart w:id="126" w:name="tiao24_kuan1"/>
      <w:r>
        <w:rPr>
          <w:rFonts w:hint="eastAsia" w:ascii="仿宋_GB2312" w:hAnsi="仿宋_GB2312" w:eastAsia="仿宋_GB2312" w:cs="仿宋_GB2312"/>
          <w:color w:val="auto"/>
          <w:spacing w:val="0"/>
          <w:w w:val="100"/>
          <w:kern w:val="2"/>
          <w:sz w:val="32"/>
          <w:szCs w:val="32"/>
          <w:highlight w:val="none"/>
          <w:vertAlign w:val="baseline"/>
          <w:lang w:val="en-US" w:eastAsia="zh-CN" w:bidi="ar-SA"/>
        </w:rPr>
        <w:fldChar w:fldCharType="end"/>
      </w:r>
      <w:bookmarkEnd w:id="126"/>
    </w:p>
    <w:p w14:paraId="02093E55">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27" w:name="tiao_24_kuan_2"/>
      <w:bookmarkEnd w:id="127"/>
      <w:r>
        <w:rPr>
          <w:rFonts w:hint="eastAsia" w:ascii="仿宋_GB2312" w:hAnsi="仿宋_GB2312" w:eastAsia="仿宋_GB2312" w:cs="仿宋_GB2312"/>
          <w:color w:val="auto"/>
          <w:spacing w:val="0"/>
          <w:w w:val="100"/>
          <w:sz w:val="32"/>
          <w:szCs w:val="32"/>
          <w:highlight w:val="none"/>
          <w:vertAlign w:val="baseline"/>
          <w:lang w:eastAsia="zh-CN"/>
        </w:rPr>
        <w:t>鉴定人从事司法鉴定业务，由所在的司法鉴定机构统一接受委托。</w:t>
      </w:r>
    </w:p>
    <w:p w14:paraId="687AD120">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委托人不得明示或者暗示司法鉴定机构、司法鉴定人按照其意图或者特定目的提供鉴定意见。</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128" w:name="tiao25_kuan3"/>
      <w:r>
        <w:rPr>
          <w:rFonts w:hint="eastAsia" w:ascii="仿宋" w:hAnsi="仿宋" w:eastAsia="仿宋" w:cs="仿宋"/>
          <w:color w:val="auto"/>
          <w:spacing w:val="0"/>
          <w:w w:val="100"/>
          <w:sz w:val="32"/>
          <w:szCs w:val="32"/>
          <w:highlight w:val="none"/>
          <w:vertAlign w:val="baseline"/>
          <w:lang w:eastAsia="zh-CN"/>
        </w:rPr>
        <w:fldChar w:fldCharType="end"/>
      </w:r>
      <w:bookmarkEnd w:id="128"/>
    </w:p>
    <w:p w14:paraId="4DFDE106">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第二十四条【鉴材要求】</w:t>
      </w:r>
      <w:r>
        <w:rPr>
          <w:rFonts w:hint="eastAsia" w:ascii="仿宋_GB2312" w:hAnsi="仿宋_GB2312" w:eastAsia="仿宋_GB2312" w:cs="仿宋_GB2312"/>
          <w:color w:val="auto"/>
          <w:spacing w:val="0"/>
          <w:w w:val="100"/>
          <w:sz w:val="32"/>
          <w:szCs w:val="32"/>
          <w:highlight w:val="none"/>
          <w:vertAlign w:val="baseline"/>
          <w:lang w:eastAsia="zh-CN"/>
        </w:rPr>
        <w:t>委托人委托司法鉴定的，应当向司法鉴定机构提供真实、完整、充分的鉴定材料，并对鉴定材料的真实性、合法性负责。鉴定材料包括生物检材和非生物检材、比对样本材料以及其他与鉴定事项有关的鉴定资料。</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29" w:name="tiao25_kuan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29"/>
    </w:p>
    <w:p w14:paraId="608849EB">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0" w:name="tiao_25_kuan_2"/>
      <w:bookmarkEnd w:id="130"/>
      <w:r>
        <w:rPr>
          <w:rFonts w:hint="eastAsia" w:ascii="仿宋_GB2312" w:hAnsi="仿宋_GB2312" w:eastAsia="仿宋_GB2312" w:cs="仿宋_GB2312"/>
          <w:color w:val="auto"/>
          <w:spacing w:val="0"/>
          <w:w w:val="100"/>
          <w:sz w:val="32"/>
          <w:szCs w:val="32"/>
          <w:highlight w:val="none"/>
          <w:vertAlign w:val="baseline"/>
          <w:lang w:eastAsia="zh-CN"/>
        </w:rPr>
        <w:t>对鉴定材料不完整、不充分，不能满足鉴定需要的，司法鉴定机构可以要求委托人补充；当事人对鉴定材料有异议的，应当向委托人提出。</w:t>
      </w:r>
    </w:p>
    <w:p w14:paraId="3AA1336C">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1" w:name="tiao_25_kuan_3"/>
      <w:bookmarkEnd w:id="131"/>
      <w:r>
        <w:rPr>
          <w:rFonts w:hint="eastAsia" w:ascii="黑体" w:hAnsi="黑体" w:eastAsia="黑体" w:cs="黑体"/>
          <w:color w:val="auto"/>
          <w:spacing w:val="0"/>
          <w:w w:val="100"/>
          <w:sz w:val="32"/>
          <w:szCs w:val="32"/>
          <w:highlight w:val="none"/>
          <w:vertAlign w:val="baseline"/>
          <w:lang w:eastAsia="zh-CN"/>
        </w:rPr>
        <w:t>第二十五条【受理委托】</w:t>
      </w:r>
      <w:r>
        <w:rPr>
          <w:rFonts w:hint="eastAsia" w:ascii="仿宋_GB2312" w:hAnsi="仿宋_GB2312" w:eastAsia="仿宋_GB2312" w:cs="仿宋_GB2312"/>
          <w:color w:val="auto"/>
          <w:spacing w:val="0"/>
          <w:w w:val="100"/>
          <w:sz w:val="32"/>
          <w:szCs w:val="32"/>
          <w:highlight w:val="none"/>
          <w:vertAlign w:val="baseline"/>
          <w:lang w:eastAsia="zh-CN"/>
        </w:rPr>
        <w:t>司法鉴定机构自收到委托和鉴定材料之日起七个工作日内确定是否接受委托。对于复杂、疑难或者特殊鉴定事项的委托，司法鉴定机构可以与委托人协商接受委托的时间。</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r>
        <w:rPr>
          <w:rFonts w:hint="eastAsia" w:ascii="仿宋_GB2312" w:hAnsi="仿宋_GB2312" w:eastAsia="仿宋_GB2312" w:cs="仿宋_GB2312"/>
          <w:color w:val="auto"/>
          <w:spacing w:val="0"/>
          <w:w w:val="100"/>
          <w:sz w:val="32"/>
          <w:szCs w:val="32"/>
          <w:highlight w:val="none"/>
          <w:vertAlign w:val="baseline"/>
          <w:lang w:eastAsia="zh-CN"/>
        </w:rPr>
        <w:fldChar w:fldCharType="end"/>
      </w:r>
    </w:p>
    <w:p w14:paraId="41EAF168">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司法鉴定机构决定接受委托的，应当与委托人签订司法鉴定委托书；不接受委托的，应当向委托人书面说明理由，退还鉴定材料。</w:t>
      </w:r>
    </w:p>
    <w:p w14:paraId="00C39013">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第二十六条【风险告知】</w:t>
      </w:r>
      <w:r>
        <w:rPr>
          <w:rFonts w:hint="eastAsia" w:ascii="仿宋_GB2312" w:hAnsi="仿宋_GB2312" w:eastAsia="仿宋_GB2312" w:cs="仿宋_GB2312"/>
          <w:color w:val="auto"/>
          <w:spacing w:val="0"/>
          <w:w w:val="100"/>
          <w:sz w:val="32"/>
          <w:szCs w:val="32"/>
          <w:highlight w:val="none"/>
          <w:vertAlign w:val="baseline"/>
          <w:lang w:eastAsia="zh-CN"/>
        </w:rPr>
        <w:t>个人、其他单位和社会团体委托的鉴定，司法鉴定机构应当严格审查送检材料及鉴定用途，对于符合鉴定事项要求决定受理的，应当与委托人签订司法鉴定委托书，并出具书面鉴定风险告知书。</w:t>
      </w:r>
    </w:p>
    <w:p w14:paraId="3921B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第二十七条【不予受理】</w:t>
      </w:r>
      <w:r>
        <w:rPr>
          <w:rFonts w:hint="eastAsia" w:ascii="仿宋_GB2312" w:hAnsi="仿宋_GB2312" w:eastAsia="仿宋_GB2312" w:cs="仿宋_GB2312"/>
          <w:color w:val="auto"/>
          <w:spacing w:val="0"/>
          <w:w w:val="100"/>
          <w:sz w:val="32"/>
          <w:szCs w:val="32"/>
          <w:highlight w:val="none"/>
          <w:vertAlign w:val="baseline"/>
          <w:lang w:eastAsia="zh-CN"/>
        </w:rPr>
        <w:t>有下列情形之一的，司法鉴定机构不得接受委托：</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32" w:name="tiao27_kuan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32"/>
    </w:p>
    <w:p w14:paraId="66E5EC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3" w:name="tiao_27_kuan_1_xiang_1"/>
      <w:bookmarkEnd w:id="133"/>
      <w:r>
        <w:rPr>
          <w:rFonts w:hint="eastAsia" w:ascii="仿宋_GB2312" w:hAnsi="仿宋_GB2312" w:eastAsia="仿宋_GB2312" w:cs="仿宋_GB2312"/>
          <w:color w:val="auto"/>
          <w:spacing w:val="0"/>
          <w:w w:val="100"/>
          <w:sz w:val="32"/>
          <w:szCs w:val="32"/>
          <w:highlight w:val="none"/>
          <w:vertAlign w:val="baseline"/>
          <w:lang w:eastAsia="zh-CN"/>
        </w:rPr>
        <w:t>（一）委托鉴定事项超出本机构司法鉴定业务范围；</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34" w:name="tiao27_kuan1_xiang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34"/>
    </w:p>
    <w:p w14:paraId="25EAE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5" w:name="tiao_27_kuan_1_xiang_2"/>
      <w:bookmarkEnd w:id="135"/>
      <w:r>
        <w:rPr>
          <w:rFonts w:hint="eastAsia" w:ascii="仿宋_GB2312" w:hAnsi="仿宋_GB2312" w:eastAsia="仿宋_GB2312" w:cs="仿宋_GB2312"/>
          <w:color w:val="auto"/>
          <w:spacing w:val="0"/>
          <w:w w:val="100"/>
          <w:sz w:val="32"/>
          <w:szCs w:val="32"/>
          <w:highlight w:val="none"/>
          <w:vertAlign w:val="baseline"/>
          <w:lang w:eastAsia="zh-CN"/>
        </w:rPr>
        <w:t>（二）发现鉴定材料不真实、不完整、不充分或者取得方式不合法；</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36" w:name="tiao27_kuan1_xiang2"/>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36"/>
    </w:p>
    <w:p w14:paraId="0D64B8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7" w:name="tiao_27_kuan_1_xiang_3"/>
      <w:bookmarkEnd w:id="137"/>
      <w:r>
        <w:rPr>
          <w:rFonts w:hint="eastAsia" w:ascii="仿宋_GB2312" w:hAnsi="仿宋_GB2312" w:eastAsia="仿宋_GB2312" w:cs="仿宋_GB2312"/>
          <w:color w:val="auto"/>
          <w:spacing w:val="0"/>
          <w:w w:val="100"/>
          <w:sz w:val="32"/>
          <w:szCs w:val="32"/>
          <w:highlight w:val="none"/>
          <w:vertAlign w:val="baseline"/>
          <w:lang w:eastAsia="zh-CN"/>
        </w:rPr>
        <w:t>（三）鉴定用途不合法或者违背社会公德；</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38" w:name="tiao27_kuan1_xiang3"/>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38"/>
    </w:p>
    <w:p w14:paraId="42CEBC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39" w:name="tiao_27_kuan_1_xiang_4"/>
      <w:bookmarkEnd w:id="139"/>
      <w:r>
        <w:rPr>
          <w:rFonts w:hint="eastAsia" w:ascii="仿宋_GB2312" w:hAnsi="仿宋_GB2312" w:eastAsia="仿宋_GB2312" w:cs="仿宋_GB2312"/>
          <w:color w:val="auto"/>
          <w:spacing w:val="0"/>
          <w:w w:val="100"/>
          <w:sz w:val="32"/>
          <w:szCs w:val="32"/>
          <w:highlight w:val="none"/>
          <w:vertAlign w:val="baseline"/>
          <w:lang w:eastAsia="zh-CN"/>
        </w:rPr>
        <w:t>（四）鉴定要求不符合司法鉴定执业规则或者相关鉴定行业技术规范；</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40" w:name="tiao27_kuan1_xiang4"/>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40"/>
    </w:p>
    <w:p w14:paraId="653A07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41" w:name="tiao_27_kuan_1_xiang_5"/>
      <w:bookmarkEnd w:id="141"/>
      <w:r>
        <w:rPr>
          <w:rFonts w:hint="eastAsia" w:ascii="仿宋_GB2312" w:hAnsi="仿宋_GB2312" w:eastAsia="仿宋_GB2312" w:cs="仿宋_GB2312"/>
          <w:color w:val="auto"/>
          <w:spacing w:val="0"/>
          <w:w w:val="100"/>
          <w:sz w:val="32"/>
          <w:szCs w:val="32"/>
          <w:highlight w:val="none"/>
          <w:vertAlign w:val="baseline"/>
          <w:lang w:eastAsia="zh-CN"/>
        </w:rPr>
        <w:t>（五）鉴定要求超出本机构技术条件或者鉴定能力；</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42" w:name="tiao27_kuan1_xiang5"/>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42"/>
    </w:p>
    <w:p w14:paraId="51EF6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43" w:name="tiao_27_kuan_1_xiang_6"/>
      <w:bookmarkEnd w:id="143"/>
      <w:r>
        <w:rPr>
          <w:rFonts w:hint="eastAsia" w:ascii="仿宋_GB2312" w:hAnsi="仿宋_GB2312" w:eastAsia="仿宋_GB2312" w:cs="仿宋_GB2312"/>
          <w:color w:val="auto"/>
          <w:spacing w:val="0"/>
          <w:w w:val="100"/>
          <w:sz w:val="32"/>
          <w:szCs w:val="32"/>
          <w:highlight w:val="none"/>
          <w:vertAlign w:val="baseline"/>
          <w:lang w:eastAsia="zh-CN"/>
        </w:rPr>
        <w:t>（六）委托人就同一鉴定事项同时委托其他司法鉴定机构进行鉴定；</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44" w:name="tiao27_kuan1_xiang6"/>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44"/>
    </w:p>
    <w:p w14:paraId="61C93B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45" w:name="tiao_27_kuan_1_xiang_7"/>
      <w:bookmarkEnd w:id="145"/>
      <w:r>
        <w:rPr>
          <w:rFonts w:hint="eastAsia" w:ascii="仿宋_GB2312" w:hAnsi="仿宋_GB2312" w:eastAsia="仿宋_GB2312" w:cs="仿宋_GB2312"/>
          <w:color w:val="auto"/>
          <w:spacing w:val="0"/>
          <w:w w:val="100"/>
          <w:sz w:val="32"/>
          <w:szCs w:val="32"/>
          <w:highlight w:val="none"/>
          <w:vertAlign w:val="baseline"/>
          <w:lang w:eastAsia="zh-CN"/>
        </w:rPr>
        <w:t>（七）其他不符合法律、法规规定的情形。</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46" w:name="tiao27_kuan1_xiang7"/>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46"/>
    </w:p>
    <w:p w14:paraId="15FE5B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47" w:name="tiao_26_kuan_2"/>
      <w:bookmarkEnd w:id="147"/>
      <w:r>
        <w:rPr>
          <w:rFonts w:hint="eastAsia" w:ascii="黑体" w:hAnsi="黑体" w:eastAsia="黑体" w:cs="黑体"/>
          <w:color w:val="auto"/>
          <w:spacing w:val="0"/>
          <w:w w:val="100"/>
          <w:sz w:val="32"/>
          <w:szCs w:val="32"/>
          <w:highlight w:val="none"/>
          <w:vertAlign w:val="baseline"/>
          <w:lang w:eastAsia="zh-CN"/>
        </w:rPr>
        <w:t>第二十八条【回避情形】</w:t>
      </w:r>
      <w:r>
        <w:rPr>
          <w:rFonts w:hint="eastAsia" w:ascii="仿宋_GB2312" w:hAnsi="仿宋_GB2312" w:eastAsia="仿宋_GB2312" w:cs="仿宋_GB2312"/>
          <w:b w:val="0"/>
          <w:bCs w:val="0"/>
          <w:color w:val="auto"/>
          <w:spacing w:val="0"/>
          <w:w w:val="100"/>
          <w:sz w:val="32"/>
          <w:szCs w:val="32"/>
          <w:highlight w:val="none"/>
          <w:vertAlign w:val="baseline"/>
          <w:lang w:eastAsia="zh-CN"/>
        </w:rPr>
        <w:t>司法鉴定人有下列情形之一的，应当回避：</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48" w:name="tiao28_kuan1"/>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48"/>
    </w:p>
    <w:p w14:paraId="350073A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49" w:name="tiao_28_kuan_1_xiang_1"/>
      <w:bookmarkEnd w:id="149"/>
      <w:r>
        <w:rPr>
          <w:rFonts w:hint="eastAsia" w:ascii="仿宋_GB2312" w:hAnsi="仿宋_GB2312" w:eastAsia="仿宋_GB2312" w:cs="仿宋_GB2312"/>
          <w:b w:val="0"/>
          <w:bCs w:val="0"/>
          <w:color w:val="auto"/>
          <w:spacing w:val="0"/>
          <w:w w:val="100"/>
          <w:sz w:val="32"/>
          <w:szCs w:val="32"/>
          <w:highlight w:val="none"/>
          <w:vertAlign w:val="baseline"/>
          <w:lang w:eastAsia="zh-CN"/>
        </w:rPr>
        <w:t>　　（一）本人系案件当事人或者当事人近亲属；</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50" w:name="tiao28_kuan1_xiang1"/>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50"/>
    </w:p>
    <w:p w14:paraId="053F7FE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51" w:name="tiao_28_kuan_1_xiang_2"/>
      <w:bookmarkEnd w:id="151"/>
      <w:r>
        <w:rPr>
          <w:rFonts w:hint="eastAsia" w:ascii="仿宋_GB2312" w:hAnsi="仿宋_GB2312" w:eastAsia="仿宋_GB2312" w:cs="仿宋_GB2312"/>
          <w:b w:val="0"/>
          <w:bCs w:val="0"/>
          <w:color w:val="auto"/>
          <w:spacing w:val="0"/>
          <w:w w:val="100"/>
          <w:sz w:val="32"/>
          <w:szCs w:val="32"/>
          <w:highlight w:val="none"/>
          <w:vertAlign w:val="baseline"/>
          <w:lang w:eastAsia="zh-CN"/>
        </w:rPr>
        <w:t>　　（二）本人或者其近亲属与案件有利害关系；</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52" w:name="tiao28_kuan1_xiang2"/>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52"/>
    </w:p>
    <w:p w14:paraId="2C4A44F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53" w:name="tiao_28_kuan_1_xiang_3"/>
      <w:bookmarkEnd w:id="153"/>
      <w:r>
        <w:rPr>
          <w:rFonts w:hint="eastAsia" w:ascii="仿宋_GB2312" w:hAnsi="仿宋_GB2312" w:eastAsia="仿宋_GB2312" w:cs="仿宋_GB2312"/>
          <w:b w:val="0"/>
          <w:bCs w:val="0"/>
          <w:color w:val="auto"/>
          <w:spacing w:val="0"/>
          <w:w w:val="100"/>
          <w:sz w:val="32"/>
          <w:szCs w:val="32"/>
          <w:highlight w:val="none"/>
          <w:vertAlign w:val="baseline"/>
          <w:lang w:eastAsia="zh-CN"/>
        </w:rPr>
        <w:t>　　（三）曾参加过同一鉴定事项鉴定的，或者曾作为专家提供过咨询意见；</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54" w:name="tiao28_kuan1_xiang3"/>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54"/>
    </w:p>
    <w:p w14:paraId="50D5F46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55" w:name="tiao_28_kuan_1_xiang_4"/>
      <w:bookmarkEnd w:id="155"/>
      <w:r>
        <w:rPr>
          <w:rFonts w:hint="eastAsia" w:ascii="仿宋_GB2312" w:hAnsi="仿宋_GB2312" w:eastAsia="仿宋_GB2312" w:cs="仿宋_GB2312"/>
          <w:b w:val="0"/>
          <w:bCs w:val="0"/>
          <w:color w:val="auto"/>
          <w:spacing w:val="0"/>
          <w:w w:val="100"/>
          <w:sz w:val="32"/>
          <w:szCs w:val="32"/>
          <w:highlight w:val="none"/>
          <w:vertAlign w:val="baseline"/>
          <w:lang w:eastAsia="zh-CN"/>
        </w:rPr>
        <w:t>　　（四）曾被聘为有专门知识的人参与过同一鉴定事项法庭质证；</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56" w:name="tiao28_kuan1_xiang4"/>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56"/>
    </w:p>
    <w:p w14:paraId="1171A41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57" w:name="tiao_28_kuan_1_xiang_5"/>
      <w:bookmarkEnd w:id="157"/>
      <w:r>
        <w:rPr>
          <w:rFonts w:hint="eastAsia" w:ascii="仿宋_GB2312" w:hAnsi="仿宋_GB2312" w:eastAsia="仿宋_GB2312" w:cs="仿宋_GB2312"/>
          <w:b w:val="0"/>
          <w:bCs w:val="0"/>
          <w:color w:val="auto"/>
          <w:spacing w:val="0"/>
          <w:w w:val="100"/>
          <w:sz w:val="32"/>
          <w:szCs w:val="32"/>
          <w:highlight w:val="none"/>
          <w:vertAlign w:val="baseline"/>
          <w:lang w:eastAsia="zh-CN"/>
        </w:rPr>
        <w:t>　　（五）法律、法规规定应当回避的其他情形。</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58" w:name="tiao28_kuan1_xiang5"/>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58"/>
    </w:p>
    <w:p w14:paraId="307F7B9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bookmarkStart w:id="159" w:name="tiao_28_kuan_2"/>
      <w:bookmarkEnd w:id="159"/>
      <w:r>
        <w:rPr>
          <w:rFonts w:hint="eastAsia" w:ascii="仿宋_GB2312" w:hAnsi="仿宋_GB2312" w:eastAsia="仿宋_GB2312" w:cs="仿宋_GB2312"/>
          <w:b w:val="0"/>
          <w:bCs w:val="0"/>
          <w:color w:val="auto"/>
          <w:spacing w:val="0"/>
          <w:w w:val="100"/>
          <w:sz w:val="32"/>
          <w:szCs w:val="32"/>
          <w:highlight w:val="none"/>
          <w:vertAlign w:val="baseline"/>
          <w:lang w:eastAsia="zh-CN"/>
        </w:rPr>
        <w:t>　　司法鉴定机构法定代表人或者负责人有前款规定情形之一的，应当书面告知委托人另行选择司法鉴定机构。</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60" w:name="tiao28_kuan2"/>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60"/>
    </w:p>
    <w:p w14:paraId="56CDD84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bCs/>
          <w:color w:val="auto"/>
          <w:spacing w:val="0"/>
          <w:w w:val="100"/>
          <w:sz w:val="32"/>
          <w:szCs w:val="32"/>
          <w:highlight w:val="none"/>
          <w:vertAlign w:val="baseline"/>
          <w:lang w:eastAsia="zh-CN"/>
        </w:rPr>
      </w:pPr>
      <w:bookmarkStart w:id="161" w:name="tiao_28_kuan_3"/>
      <w:bookmarkEnd w:id="161"/>
      <w:r>
        <w:rPr>
          <w:rFonts w:hint="eastAsia" w:ascii="仿宋_GB2312" w:hAnsi="仿宋_GB2312" w:eastAsia="仿宋_GB2312" w:cs="仿宋_GB2312"/>
          <w:b w:val="0"/>
          <w:bCs w:val="0"/>
          <w:color w:val="auto"/>
          <w:spacing w:val="0"/>
          <w:w w:val="100"/>
          <w:sz w:val="32"/>
          <w:szCs w:val="32"/>
          <w:highlight w:val="none"/>
          <w:vertAlign w:val="baseline"/>
          <w:lang w:eastAsia="zh-CN"/>
        </w:rPr>
        <w:t>　　司法鉴定人自行提出回避的，由其所属的司法鉴定机构决定；委托人要求司法鉴定人回避的，应当向其所属的司法鉴定机构提出，由司法鉴定机构决定。委托人对司法鉴定机构作出的回避决定有异议的，可以撤销委托。</w: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begin"/>
      </w:r>
      <w:r>
        <w:rPr>
          <w:rFonts w:hint="eastAsia" w:ascii="仿宋_GB2312" w:hAnsi="仿宋_GB2312" w:eastAsia="仿宋_GB2312" w:cs="仿宋_GB2312"/>
          <w:b w:val="0"/>
          <w:bCs w:val="0"/>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separate"/>
      </w:r>
      <w:bookmarkStart w:id="162" w:name="tiao28_kuan3"/>
      <w:r>
        <w:rPr>
          <w:rFonts w:hint="eastAsia" w:ascii="仿宋_GB2312" w:hAnsi="仿宋_GB2312" w:eastAsia="仿宋_GB2312" w:cs="仿宋_GB2312"/>
          <w:b w:val="0"/>
          <w:bCs w:val="0"/>
          <w:color w:val="auto"/>
          <w:spacing w:val="0"/>
          <w:w w:val="100"/>
          <w:sz w:val="32"/>
          <w:szCs w:val="32"/>
          <w:highlight w:val="none"/>
          <w:vertAlign w:val="baseline"/>
          <w:lang w:eastAsia="zh-CN"/>
        </w:rPr>
        <w:fldChar w:fldCharType="end"/>
      </w:r>
      <w:bookmarkEnd w:id="162"/>
    </w:p>
    <w:p w14:paraId="6D9258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第二十九条【鉴定时限】</w:t>
      </w:r>
      <w:r>
        <w:rPr>
          <w:rFonts w:hint="eastAsia" w:ascii="仿宋_GB2312" w:hAnsi="仿宋_GB2312" w:eastAsia="仿宋_GB2312" w:cs="仿宋_GB2312"/>
          <w:color w:val="auto"/>
          <w:spacing w:val="0"/>
          <w:w w:val="100"/>
          <w:sz w:val="32"/>
          <w:szCs w:val="32"/>
          <w:highlight w:val="none"/>
          <w:vertAlign w:val="baseline"/>
          <w:lang w:eastAsia="zh-CN"/>
        </w:rPr>
        <w:t>委托人与司法鉴定机构约定鉴定时限的，司法鉴定机构应当在约定的时限内完成鉴定；未约定时限的应当在受理鉴定委托之日起三十个工作日内作出鉴定意见；复杂疑难的应当在六十个工作日内作出鉴定意见。</w:t>
      </w:r>
    </w:p>
    <w:p w14:paraId="76366E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第三十条【鉴定规范】</w:t>
      </w:r>
      <w:r>
        <w:rPr>
          <w:rFonts w:hint="eastAsia" w:ascii="仿宋_GB2312" w:hAnsi="仿宋_GB2312" w:eastAsia="仿宋_GB2312" w:cs="仿宋_GB2312"/>
          <w:color w:val="auto"/>
          <w:spacing w:val="0"/>
          <w:w w:val="100"/>
          <w:sz w:val="32"/>
          <w:szCs w:val="32"/>
          <w:highlight w:val="none"/>
          <w:vertAlign w:val="baseline"/>
          <w:lang w:eastAsia="zh-CN"/>
        </w:rPr>
        <w:t>司法鉴定人进行司法鉴定，应当遵守司法鉴定程序、技术标准和技术操作规范，有国家强制标准的，应当采用国家强制标准；没有国家强制标准的，采用国家推荐标准、行业标准和技术规范；没有国家标准、行业标准和技术规范的，采用团体标准或者该专业领域通行的技术方法。</w:t>
      </w:r>
    </w:p>
    <w:p w14:paraId="5C065C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自治区司法鉴定协会可以根据工作需要，组织制定符合相关领域司法鉴定活动需要的团体标准或者行业操作规范，并抄送自治区司法行政机关。</w:t>
      </w:r>
    </w:p>
    <w:p w14:paraId="5F04FFF9">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i w:val="0"/>
          <w:iCs w:val="0"/>
          <w:caps w:val="0"/>
          <w:color w:val="auto"/>
          <w:spacing w:val="7"/>
          <w:sz w:val="32"/>
          <w:szCs w:val="32"/>
          <w:highlight w:val="none"/>
          <w:shd w:val="clear" w:color="auto" w:fill="FFFFFF"/>
        </w:rPr>
        <w:t>司法鉴定机构</w:t>
      </w:r>
      <w:r>
        <w:rPr>
          <w:rFonts w:hint="eastAsia" w:ascii="仿宋_GB2312" w:hAnsi="仿宋_GB2312" w:eastAsia="仿宋_GB2312" w:cs="仿宋_GB2312"/>
          <w:i w:val="0"/>
          <w:iCs w:val="0"/>
          <w:caps w:val="0"/>
          <w:color w:val="auto"/>
          <w:spacing w:val="7"/>
          <w:sz w:val="32"/>
          <w:szCs w:val="32"/>
          <w:highlight w:val="none"/>
          <w:shd w:val="clear" w:color="auto" w:fill="FFFFFF"/>
          <w:lang w:eastAsia="zh-CN"/>
        </w:rPr>
        <w:t>应当</w:t>
      </w:r>
      <w:r>
        <w:rPr>
          <w:rFonts w:hint="eastAsia" w:ascii="仿宋_GB2312" w:hAnsi="仿宋_GB2312" w:eastAsia="仿宋_GB2312" w:cs="仿宋_GB2312"/>
          <w:i w:val="0"/>
          <w:iCs w:val="0"/>
          <w:caps w:val="0"/>
          <w:color w:val="auto"/>
          <w:spacing w:val="7"/>
          <w:sz w:val="32"/>
          <w:szCs w:val="32"/>
          <w:highlight w:val="none"/>
          <w:shd w:val="clear" w:color="auto" w:fill="FFFFFF"/>
        </w:rPr>
        <w:t>规范内部复核工作，加强风险控制机制建设，强化监督管理，预防和减少司法鉴定执业风险</w:t>
      </w:r>
      <w:r>
        <w:rPr>
          <w:rFonts w:hint="eastAsia" w:ascii="仿宋_GB2312" w:hAnsi="仿宋_GB2312" w:eastAsia="仿宋_GB2312" w:cs="仿宋_GB2312"/>
          <w:i w:val="0"/>
          <w:iCs w:val="0"/>
          <w:caps w:val="0"/>
          <w:color w:val="auto"/>
          <w:spacing w:val="7"/>
          <w:sz w:val="32"/>
          <w:szCs w:val="32"/>
          <w:highlight w:val="none"/>
          <w:shd w:val="clear" w:color="auto" w:fill="FFFFFF"/>
          <w:lang w:eastAsia="zh-CN"/>
        </w:rPr>
        <w:t>。</w:t>
      </w:r>
    </w:p>
    <w:p w14:paraId="607803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pacing w:val="0"/>
          <w:w w:val="100"/>
          <w:sz w:val="32"/>
          <w:szCs w:val="32"/>
          <w:highlight w:val="none"/>
          <w:vertAlign w:val="baseline"/>
          <w:lang w:val="en-US" w:eastAsia="zh-CN"/>
        </w:rPr>
        <w:t xml:space="preserve">    </w:t>
      </w:r>
      <w:r>
        <w:rPr>
          <w:rFonts w:hint="eastAsia" w:ascii="黑体" w:hAnsi="黑体" w:eastAsia="黑体" w:cs="黑体"/>
          <w:color w:val="auto"/>
          <w:spacing w:val="0"/>
          <w:w w:val="100"/>
          <w:sz w:val="32"/>
          <w:szCs w:val="32"/>
          <w:highlight w:val="none"/>
          <w:vertAlign w:val="baseline"/>
          <w:lang w:eastAsia="zh-CN"/>
        </w:rPr>
        <w:t>第三十一条【补充鉴定】</w:t>
      </w:r>
      <w:r>
        <w:rPr>
          <w:rFonts w:hint="eastAsia" w:ascii="仿宋_GB2312" w:hAnsi="仿宋_GB2312" w:eastAsia="仿宋_GB2312" w:cs="仿宋_GB2312"/>
          <w:color w:val="auto"/>
          <w:sz w:val="32"/>
          <w:szCs w:val="32"/>
          <w:highlight w:val="none"/>
          <w:lang w:eastAsia="zh-CN"/>
        </w:rPr>
        <w:t>有下列情形之一的，司法鉴定机构可以根据委托人的要求进行补充鉴定：</w:t>
      </w:r>
    </w:p>
    <w:p w14:paraId="23DE3A1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（一）原委托鉴定事项有遗漏；</w:t>
      </w:r>
    </w:p>
    <w:p w14:paraId="6677DFA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（二）委托人就原委托鉴定事项提供新的鉴定材料；</w:t>
      </w:r>
    </w:p>
    <w:p w14:paraId="280E03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（三）鉴定意见和鉴定意见书的其他部分相互矛盾；</w:t>
      </w:r>
      <w:r>
        <w:rPr>
          <w:rFonts w:hint="eastAsia" w:ascii="仿宋_GB2312" w:hAnsi="仿宋_GB2312" w:eastAsia="仿宋_GB2312" w:cs="仿宋_GB2312"/>
          <w:color w:val="auto"/>
          <w:sz w:val="32"/>
          <w:szCs w:val="32"/>
          <w:highlight w:val="none"/>
          <w:lang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（四）同一认定意见使用不确定性表述；</w:t>
      </w:r>
    </w:p>
    <w:p w14:paraId="41280F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（五）鉴定意见书有其他明显瑕疵；</w:t>
      </w:r>
    </w:p>
    <w:p w14:paraId="6FA65E7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（六）其他需要补充鉴定的情形。</w:t>
      </w:r>
    </w:p>
    <w:p w14:paraId="34631C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z w:val="32"/>
          <w:szCs w:val="32"/>
          <w:highlight w:val="none"/>
          <w:lang w:eastAsia="zh-CN"/>
        </w:rPr>
        <w:t>补充鉴定是原委托鉴定的组成部分，应当由原司法鉴定人进行。原司法鉴定人被注销登记或者变更执业机构、无法取得联系的，由司法鉴定机构书面说明情况，并另行指定符合条件的其他司法鉴定人进行。</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"javascript:void(0);" </w:instrText>
      </w:r>
      <w:r>
        <w:rPr>
          <w:rFonts w:hint="eastAsia" w:ascii="仿宋_GB2312" w:hAnsi="仿宋_GB2312" w:eastAsia="仿宋_GB2312" w:cs="仿宋_GB2312"/>
          <w:color w:val="auto"/>
          <w:sz w:val="32"/>
          <w:szCs w:val="32"/>
          <w:highlight w:val="none"/>
          <w:lang w:eastAsia="zh-CN"/>
        </w:rPr>
        <w:fldChar w:fldCharType="separate"/>
      </w:r>
      <w:bookmarkStart w:id="163" w:name="tiao32_kuan2"/>
      <w:r>
        <w:rPr>
          <w:rFonts w:hint="eastAsia" w:ascii="仿宋_GB2312" w:hAnsi="仿宋_GB2312" w:eastAsia="仿宋_GB2312" w:cs="仿宋_GB2312"/>
          <w:color w:val="auto"/>
          <w:sz w:val="32"/>
          <w:szCs w:val="32"/>
          <w:highlight w:val="none"/>
          <w:lang w:eastAsia="zh-CN"/>
        </w:rPr>
        <w:fldChar w:fldCharType="end"/>
      </w:r>
      <w:bookmarkEnd w:id="163"/>
    </w:p>
    <w:p w14:paraId="7B887E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黑体" w:hAnsi="黑体" w:eastAsia="黑体" w:cs="黑体"/>
          <w:color w:val="auto"/>
          <w:w w:val="100"/>
          <w:sz w:val="32"/>
          <w:szCs w:val="32"/>
          <w:highlight w:val="none"/>
          <w:lang w:eastAsia="zh-CN"/>
        </w:rPr>
        <w:t>第三十二条【重新鉴定】</w:t>
      </w:r>
      <w:r>
        <w:rPr>
          <w:rFonts w:hint="eastAsia" w:ascii="仿宋_GB2312" w:hAnsi="仿宋_GB2312" w:eastAsia="仿宋_GB2312" w:cs="仿宋_GB2312"/>
          <w:color w:val="auto"/>
          <w:w w:val="100"/>
          <w:sz w:val="32"/>
          <w:szCs w:val="32"/>
          <w:highlight w:val="none"/>
          <w:lang w:eastAsia="zh-CN"/>
        </w:rPr>
        <w:t>有下列情形之一的，司法鉴定机构可以接受办案机关的委托进行重新鉴定：</w:t>
      </w:r>
    </w:p>
    <w:p w14:paraId="0DB54A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（一）原司法鉴定人不具有从事委托鉴定事项执业资格；</w:t>
      </w:r>
    </w:p>
    <w:p w14:paraId="3889D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（二）原司法鉴定机构超出登记的业务范围开展鉴定；</w:t>
      </w:r>
    </w:p>
    <w:p w14:paraId="4C73B0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（三）原司法鉴定人应当回避而没有回避；</w:t>
      </w:r>
    </w:p>
    <w:p w14:paraId="75CCCE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（四）鉴定程序严重违法；</w:t>
      </w:r>
    </w:p>
    <w:p w14:paraId="456552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（五）鉴定意见明显依据不足；</w:t>
      </w:r>
    </w:p>
    <w:p w14:paraId="414B5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w w:val="100"/>
          <w:sz w:val="32"/>
          <w:szCs w:val="32"/>
          <w:highlight w:val="none"/>
          <w:lang w:eastAsia="zh-CN"/>
        </w:rPr>
        <w:t>（六）鉴定意见</w:t>
      </w:r>
      <w:r>
        <w:rPr>
          <w:rFonts w:hint="eastAsia" w:ascii="仿宋_GB2312" w:hAnsi="仿宋_GB2312" w:eastAsia="仿宋_GB2312" w:cs="仿宋_GB2312"/>
          <w:color w:val="auto"/>
          <w:w w:val="100"/>
          <w:sz w:val="32"/>
          <w:szCs w:val="32"/>
          <w:highlight w:val="none"/>
          <w:lang w:val="en-US" w:eastAsia="zh-CN"/>
        </w:rPr>
        <w:t>存在</w:t>
      </w:r>
      <w:r>
        <w:rPr>
          <w:rFonts w:hint="eastAsia" w:ascii="仿宋_GB2312" w:hAnsi="仿宋_GB2312" w:eastAsia="仿宋_GB2312" w:cs="仿宋_GB2312"/>
          <w:color w:val="auto"/>
          <w:w w:val="100"/>
          <w:sz w:val="32"/>
          <w:szCs w:val="32"/>
          <w:highlight w:val="none"/>
          <w:lang w:eastAsia="zh-CN"/>
        </w:rPr>
        <w:t>不能作为证据使用的其他情形；</w:t>
      </w:r>
    </w:p>
    <w:p w14:paraId="59B663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）办案机关认为需要重新鉴定；</w:t>
      </w:r>
    </w:p>
    <w:p w14:paraId="4A0A2E7E">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（八）法律、法规规定的其他情形。</w:t>
      </w:r>
    </w:p>
    <w:p w14:paraId="5557D6B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三十三</w:t>
      </w:r>
      <w:r>
        <w:rPr>
          <w:rFonts w:hint="eastAsia" w:ascii="黑体" w:hAnsi="黑体" w:eastAsia="黑体" w:cs="黑体"/>
          <w:color w:val="auto"/>
          <w:sz w:val="32"/>
          <w:szCs w:val="32"/>
          <w:highlight w:val="none"/>
        </w:rPr>
        <w:t>条</w:t>
      </w:r>
      <w:r>
        <w:rPr>
          <w:rFonts w:hint="eastAsia" w:ascii="黑体" w:hAnsi="黑体" w:eastAsia="黑体" w:cs="黑体"/>
          <w:color w:val="auto"/>
          <w:spacing w:val="0"/>
          <w:w w:val="100"/>
          <w:sz w:val="32"/>
          <w:szCs w:val="32"/>
          <w:highlight w:val="none"/>
          <w:vertAlign w:val="baseline"/>
          <w:lang w:eastAsia="zh-CN"/>
        </w:rPr>
        <w:t>【重新鉴定的委托】</w:t>
      </w:r>
      <w:r>
        <w:rPr>
          <w:rFonts w:hint="eastAsia" w:ascii="仿宋_GB2312" w:hAnsi="仿宋_GB2312" w:eastAsia="仿宋_GB2312" w:cs="仿宋_GB2312"/>
          <w:color w:val="auto"/>
          <w:sz w:val="32"/>
          <w:szCs w:val="32"/>
          <w:highlight w:val="none"/>
        </w:rPr>
        <w:t>重新鉴定</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应当委托原司法鉴定机构以外的其他司法鉴定机构进行。</w:t>
      </w:r>
      <w:r>
        <w:rPr>
          <w:rFonts w:hint="eastAsia" w:ascii="仿宋_GB2312" w:hAnsi="仿宋_GB2312" w:eastAsia="仿宋_GB2312" w:cs="仿宋_GB2312"/>
          <w:color w:val="auto"/>
          <w:sz w:val="32"/>
          <w:szCs w:val="32"/>
          <w:highlight w:val="none"/>
          <w:lang w:eastAsia="zh-CN"/>
        </w:rPr>
        <w:t>因特殊原因</w:t>
      </w:r>
      <w:r>
        <w:rPr>
          <w:rFonts w:hint="eastAsia" w:ascii="仿宋_GB2312" w:hAnsi="仿宋_GB2312" w:eastAsia="仿宋_GB2312" w:cs="仿宋_GB2312"/>
          <w:color w:val="auto"/>
          <w:sz w:val="32"/>
          <w:szCs w:val="32"/>
          <w:highlight w:val="none"/>
          <w:lang w:val="en-US" w:eastAsia="zh-CN"/>
        </w:rPr>
        <w:t>，委托人也可以委托原司法鉴定机构鉴定，由其他司法鉴定人实施。</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接受重新鉴定委托的司法鉴定机构的资质条件应当不低于</w:t>
      </w:r>
      <w:r>
        <w:rPr>
          <w:rFonts w:hint="eastAsia" w:ascii="仿宋_GB2312" w:hAnsi="仿宋_GB2312" w:eastAsia="仿宋_GB2312" w:cs="仿宋_GB2312"/>
          <w:color w:val="auto"/>
          <w:sz w:val="32"/>
          <w:szCs w:val="32"/>
          <w:highlight w:val="none"/>
          <w:lang w:eastAsia="zh-CN"/>
        </w:rPr>
        <w:t>原</w:t>
      </w:r>
      <w:r>
        <w:rPr>
          <w:rFonts w:hint="eastAsia" w:ascii="仿宋_GB2312" w:hAnsi="仿宋_GB2312" w:eastAsia="仿宋_GB2312" w:cs="仿宋_GB2312"/>
          <w:color w:val="auto"/>
          <w:sz w:val="32"/>
          <w:szCs w:val="32"/>
          <w:highlight w:val="none"/>
        </w:rPr>
        <w:t>司法鉴定机构，进行重新鉴定的司法鉴定人中应当至少有一名具有相关专业高级专业技术职称。</w:t>
      </w:r>
    </w:p>
    <w:p w14:paraId="4B77C4E7">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诉讼活动中，当事人对司法鉴定意见有异议的，可以向办案机关申请重新鉴定，办案机关不同意重新鉴定的，应当出具书面意见并说明理由。</w:t>
      </w:r>
    </w:p>
    <w:p w14:paraId="0AC834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第三十四条【鉴定中止】</w:t>
      </w:r>
      <w:r>
        <w:rPr>
          <w:rFonts w:hint="eastAsia" w:ascii="仿宋_GB2312" w:hAnsi="仿宋_GB2312" w:eastAsia="仿宋_GB2312" w:cs="仿宋_GB2312"/>
          <w:color w:val="auto"/>
          <w:spacing w:val="0"/>
          <w:w w:val="100"/>
          <w:sz w:val="32"/>
          <w:szCs w:val="32"/>
          <w:highlight w:val="none"/>
          <w:vertAlign w:val="baseline"/>
          <w:lang w:eastAsia="zh-CN"/>
        </w:rPr>
        <w:t>有下列情形之一的，司法鉴定机构应当中止鉴定，并及时书面告知委托人：</w:t>
      </w:r>
    </w:p>
    <w:p w14:paraId="3D1AB2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（一）被鉴定人或者鉴定材料处于不稳定状态，可能影响鉴定结论；</w:t>
      </w:r>
    </w:p>
    <w:p w14:paraId="2D46DB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（二）被鉴定人不能在规定的时间、地点接受检验；</w:t>
      </w:r>
    </w:p>
    <w:p w14:paraId="560C02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（三）因特殊检验需预约时间或者等待检验结果；</w:t>
      </w:r>
    </w:p>
    <w:p w14:paraId="40D8D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（四）需见证人员到场见证的情况下，见证人员未到场；</w:t>
      </w:r>
    </w:p>
    <w:p w14:paraId="51B37C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（五）需补充或者重新提取鉴定材料；</w:t>
      </w:r>
    </w:p>
    <w:p w14:paraId="5CD96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（六）司法鉴定机构与办案机关书面约定的其他中止鉴定的情形；</w:t>
      </w:r>
    </w:p>
    <w:p w14:paraId="00BF17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（七）无故逾期不支付鉴定费用；</w:t>
      </w:r>
    </w:p>
    <w:p w14:paraId="2683D1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（八）法律、法规规定的其他情形。</w:t>
      </w:r>
    </w:p>
    <w:p w14:paraId="45E8C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前款规定情形消失后，司法鉴定机构应当恢复鉴定并及时书面通知委托人。</w:t>
      </w:r>
    </w:p>
    <w:p w14:paraId="3235D05E">
      <w:pPr>
        <w:pStyle w:val="6"/>
        <w:keepNext w:val="0"/>
        <w:keepLines w:val="0"/>
        <w:pageBreakBefore w:val="0"/>
        <w:kinsoku/>
        <w:wordWrap/>
        <w:overflowPunct/>
        <w:topLinePunct w:val="0"/>
        <w:autoSpaceDE/>
        <w:autoSpaceDN/>
        <w:bidi w:val="0"/>
        <w:snapToGrid/>
        <w:spacing w:after="0" w:line="560" w:lineRule="exact"/>
        <w:ind w:firstLine="0" w:firstLineChars="0"/>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 xml:space="preserve">    </w:t>
      </w:r>
      <w:r>
        <w:rPr>
          <w:rFonts w:hint="eastAsia" w:ascii="仿宋_GB2312" w:hAnsi="仿宋_GB2312" w:eastAsia="仿宋_GB2312" w:cs="仿宋_GB2312"/>
          <w:color w:val="auto"/>
          <w:spacing w:val="0"/>
          <w:w w:val="100"/>
          <w:sz w:val="32"/>
          <w:szCs w:val="32"/>
          <w:highlight w:val="none"/>
          <w:vertAlign w:val="baseline"/>
          <w:lang w:eastAsia="zh-CN"/>
        </w:rPr>
        <w:t>中止鉴定的时间不计算在鉴定时限内。</w:t>
      </w:r>
    </w:p>
    <w:p w14:paraId="2D98C5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第三十五条【鉴定终止】</w:t>
      </w:r>
      <w:r>
        <w:rPr>
          <w:rFonts w:hint="eastAsia" w:ascii="仿宋_GB2312" w:hAnsi="仿宋_GB2312" w:eastAsia="仿宋_GB2312" w:cs="仿宋_GB2312"/>
          <w:color w:val="auto"/>
          <w:spacing w:val="0"/>
          <w:w w:val="100"/>
          <w:sz w:val="32"/>
          <w:szCs w:val="32"/>
          <w:highlight w:val="none"/>
          <w:vertAlign w:val="baseline"/>
          <w:lang w:eastAsia="zh-CN"/>
        </w:rPr>
        <w:t>有下列情形之一的，司法鉴定机构可以终止鉴定：</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64" w:name="tiao31_kuan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64"/>
    </w:p>
    <w:p w14:paraId="1B647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65" w:name="tiao_31_kuan_1_xiang_1"/>
      <w:bookmarkEnd w:id="165"/>
      <w:r>
        <w:rPr>
          <w:rFonts w:hint="eastAsia" w:ascii="仿宋_GB2312" w:hAnsi="仿宋_GB2312" w:eastAsia="仿宋_GB2312" w:cs="仿宋_GB2312"/>
          <w:color w:val="auto"/>
          <w:spacing w:val="0"/>
          <w:w w:val="100"/>
          <w:sz w:val="32"/>
          <w:szCs w:val="32"/>
          <w:highlight w:val="none"/>
          <w:vertAlign w:val="baseline"/>
          <w:lang w:eastAsia="zh-CN"/>
        </w:rPr>
        <w:t>（一）发现有本条例第二十八条第二项至第七项规定情形；</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66" w:name="tiao31_kuan1_xiang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66"/>
    </w:p>
    <w:p w14:paraId="4D8002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67" w:name="tiao_31_kuan_1_xiang_2"/>
      <w:bookmarkEnd w:id="167"/>
      <w:r>
        <w:rPr>
          <w:rFonts w:hint="eastAsia" w:ascii="仿宋_GB2312" w:hAnsi="仿宋_GB2312" w:eastAsia="仿宋_GB2312" w:cs="仿宋_GB2312"/>
          <w:color w:val="auto"/>
          <w:spacing w:val="0"/>
          <w:w w:val="100"/>
          <w:sz w:val="32"/>
          <w:szCs w:val="32"/>
          <w:highlight w:val="none"/>
          <w:vertAlign w:val="baseline"/>
          <w:lang w:eastAsia="zh-CN"/>
        </w:rPr>
        <w:t>（二）鉴定材料发生耗损，委托人不能补充提供；</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68" w:name="tiao31_kuan1_xiang2"/>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68"/>
    </w:p>
    <w:p w14:paraId="718DB5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69" w:name="tiao_31_kuan_1_xiang_3"/>
      <w:bookmarkEnd w:id="169"/>
      <w:r>
        <w:rPr>
          <w:rFonts w:hint="eastAsia" w:ascii="仿宋_GB2312" w:hAnsi="仿宋_GB2312" w:eastAsia="仿宋_GB2312" w:cs="仿宋_GB2312"/>
          <w:color w:val="auto"/>
          <w:spacing w:val="0"/>
          <w:w w:val="100"/>
          <w:sz w:val="32"/>
          <w:szCs w:val="32"/>
          <w:highlight w:val="none"/>
          <w:vertAlign w:val="baseline"/>
          <w:lang w:eastAsia="zh-CN"/>
        </w:rPr>
        <w:t>（三）委托人拒不履行司法鉴定委托书规定的义务、被鉴定人拒不配合或者鉴定活动受到严重干扰，致使鉴定无法继续进行；</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70" w:name="tiao31_kuan1_xiang3"/>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70"/>
    </w:p>
    <w:p w14:paraId="7E429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71" w:name="tiao_31_kuan_1_xiang_4"/>
      <w:bookmarkEnd w:id="171"/>
      <w:r>
        <w:rPr>
          <w:rFonts w:hint="eastAsia" w:ascii="仿宋_GB2312" w:hAnsi="仿宋_GB2312" w:eastAsia="仿宋_GB2312" w:cs="仿宋_GB2312"/>
          <w:color w:val="auto"/>
          <w:spacing w:val="0"/>
          <w:w w:val="100"/>
          <w:sz w:val="32"/>
          <w:szCs w:val="32"/>
          <w:highlight w:val="none"/>
          <w:vertAlign w:val="baseline"/>
          <w:lang w:eastAsia="zh-CN"/>
        </w:rPr>
        <w:t>（四）委托人主动撤销鉴定委托或者委托人、诉讼当事人拒绝支付鉴定费用；</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72" w:name="tiao31_kuan1_xiang4"/>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72"/>
    </w:p>
    <w:p w14:paraId="4CF1C4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73" w:name="tiao_31_kuan_1_xiang_5"/>
      <w:bookmarkEnd w:id="173"/>
      <w:r>
        <w:rPr>
          <w:rFonts w:hint="eastAsia" w:ascii="仿宋_GB2312" w:hAnsi="仿宋_GB2312" w:eastAsia="仿宋_GB2312" w:cs="仿宋_GB2312"/>
          <w:color w:val="auto"/>
          <w:spacing w:val="0"/>
          <w:w w:val="100"/>
          <w:sz w:val="32"/>
          <w:szCs w:val="32"/>
          <w:highlight w:val="none"/>
          <w:vertAlign w:val="baseline"/>
          <w:lang w:eastAsia="zh-CN"/>
        </w:rPr>
        <w:t>（五）因不可抗力致使鉴定无法继续进行；</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74" w:name="tiao31_kuan1_xiang5"/>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74"/>
    </w:p>
    <w:p w14:paraId="0F2025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75" w:name="tiao_31_kuan_1_xiang_6"/>
      <w:bookmarkEnd w:id="175"/>
      <w:r>
        <w:rPr>
          <w:rFonts w:hint="eastAsia" w:ascii="仿宋_GB2312" w:hAnsi="仿宋_GB2312" w:eastAsia="仿宋_GB2312" w:cs="仿宋_GB2312"/>
          <w:color w:val="auto"/>
          <w:spacing w:val="0"/>
          <w:w w:val="100"/>
          <w:sz w:val="32"/>
          <w:szCs w:val="32"/>
          <w:highlight w:val="none"/>
          <w:vertAlign w:val="baseline"/>
          <w:lang w:eastAsia="zh-CN"/>
        </w:rPr>
        <w:t>（六）司法鉴定委托书约定的其他终止鉴定的情形；</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76" w:name="tiao31_kuan1_xiang6"/>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76"/>
    </w:p>
    <w:p w14:paraId="4CFF51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77" w:name="tiao_31_kuan_1_xiang_7"/>
      <w:bookmarkEnd w:id="177"/>
      <w:r>
        <w:rPr>
          <w:rFonts w:hint="eastAsia" w:ascii="仿宋_GB2312" w:hAnsi="仿宋_GB2312" w:eastAsia="仿宋_GB2312" w:cs="仿宋_GB2312"/>
          <w:color w:val="auto"/>
          <w:spacing w:val="0"/>
          <w:w w:val="100"/>
          <w:sz w:val="32"/>
          <w:szCs w:val="32"/>
          <w:highlight w:val="none"/>
          <w:vertAlign w:val="baseline"/>
          <w:lang w:eastAsia="zh-CN"/>
        </w:rPr>
        <w:t>（七）法律、法规规定的其他需要终止鉴定的情形。</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78" w:name="tiao31_kuan1_xiang7"/>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78"/>
    </w:p>
    <w:p w14:paraId="73E14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bookmarkStart w:id="179" w:name="tiao_31_kuan_2"/>
      <w:bookmarkEnd w:id="179"/>
      <w:r>
        <w:rPr>
          <w:rFonts w:hint="eastAsia" w:ascii="仿宋_GB2312" w:hAnsi="仿宋_GB2312" w:eastAsia="仿宋_GB2312" w:cs="仿宋_GB2312"/>
          <w:color w:val="auto"/>
          <w:spacing w:val="0"/>
          <w:w w:val="100"/>
          <w:sz w:val="32"/>
          <w:szCs w:val="32"/>
          <w:highlight w:val="none"/>
          <w:vertAlign w:val="baseline"/>
          <w:lang w:eastAsia="zh-CN"/>
        </w:rPr>
        <w:t>终止鉴定的，司法鉴定机构应当书面告知委托人，说明理由并按照委托约定退还鉴定材料及鉴定费用。</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80" w:name="tiao31_kuan2"/>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80"/>
    </w:p>
    <w:p w14:paraId="20E4976B">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第三十六条【出具报告】</w:t>
      </w:r>
      <w:r>
        <w:rPr>
          <w:rFonts w:hint="eastAsia" w:ascii="仿宋_GB2312" w:hAnsi="仿宋_GB2312" w:eastAsia="仿宋_GB2312" w:cs="仿宋_GB2312"/>
          <w:color w:val="auto"/>
          <w:spacing w:val="0"/>
          <w:w w:val="100"/>
          <w:sz w:val="32"/>
          <w:szCs w:val="32"/>
          <w:highlight w:val="none"/>
          <w:vertAlign w:val="baseline"/>
          <w:lang w:eastAsia="zh-CN"/>
        </w:rPr>
        <w:t>司法鉴定人和司法鉴定机构完成鉴定后，应当按照国家规定的文书格式制作和出具司法鉴定意见书。司法鉴定意见书实行全国统一的赋码管理。</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r>
        <w:rPr>
          <w:rFonts w:hint="eastAsia" w:ascii="仿宋_GB2312" w:hAnsi="仿宋_GB2312" w:eastAsia="仿宋_GB2312" w:cs="仿宋_GB2312"/>
          <w:color w:val="auto"/>
          <w:spacing w:val="0"/>
          <w:w w:val="100"/>
          <w:sz w:val="32"/>
          <w:szCs w:val="32"/>
          <w:highlight w:val="none"/>
          <w:vertAlign w:val="baseline"/>
          <w:lang w:eastAsia="zh-CN"/>
        </w:rPr>
        <w:fldChar w:fldCharType="end"/>
      </w:r>
    </w:p>
    <w:p w14:paraId="280FEE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司法鉴定意见书应当由司法鉴定人亲笔签名，并加盖司法鉴定专用章；多人参加的鉴定，对鉴定意见有不同意见的，应当注明。</w:t>
      </w:r>
    </w:p>
    <w:p w14:paraId="27BEEB55">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第三十七条【撤销委托】</w:t>
      </w:r>
      <w:r>
        <w:rPr>
          <w:rFonts w:hint="eastAsia" w:ascii="仿宋_GB2312" w:hAnsi="仿宋_GB2312" w:eastAsia="仿宋_GB2312" w:cs="仿宋_GB2312"/>
          <w:color w:val="auto"/>
          <w:spacing w:val="0"/>
          <w:w w:val="100"/>
          <w:sz w:val="32"/>
          <w:szCs w:val="32"/>
          <w:highlight w:val="none"/>
          <w:vertAlign w:val="baseline"/>
          <w:lang w:eastAsia="zh-CN"/>
        </w:rPr>
        <w:t>委托人可以在司法鉴定意见作出前书面撤销鉴定委托，撤销委托后司法鉴定机构应当终止鉴定。</w:t>
      </w:r>
    </w:p>
    <w:p w14:paraId="22A2559E">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81" w:name="tiao_37"/>
      <w:bookmarkEnd w:id="181"/>
      <w:r>
        <w:rPr>
          <w:rFonts w:hint="eastAsia" w:ascii="黑体" w:hAnsi="黑体" w:eastAsia="黑体" w:cs="黑体"/>
          <w:color w:val="auto"/>
          <w:spacing w:val="0"/>
          <w:w w:val="100"/>
          <w:sz w:val="32"/>
          <w:szCs w:val="32"/>
          <w:highlight w:val="none"/>
          <w:vertAlign w:val="baseline"/>
          <w:lang w:eastAsia="zh-CN"/>
        </w:rPr>
        <w:t>第三十八条</w:t>
      </w:r>
      <w:bookmarkStart w:id="182" w:name="tiao_37_kuan_1"/>
      <w:bookmarkEnd w:id="182"/>
      <w:r>
        <w:rPr>
          <w:rFonts w:hint="eastAsia" w:ascii="黑体" w:hAnsi="黑体" w:eastAsia="黑体" w:cs="黑体"/>
          <w:color w:val="auto"/>
          <w:spacing w:val="0"/>
          <w:w w:val="100"/>
          <w:sz w:val="32"/>
          <w:szCs w:val="32"/>
          <w:highlight w:val="none"/>
          <w:vertAlign w:val="baseline"/>
          <w:lang w:eastAsia="zh-CN"/>
        </w:rPr>
        <w:t>【意见补正】</w:t>
      </w:r>
      <w:r>
        <w:rPr>
          <w:rFonts w:hint="eastAsia" w:ascii="仿宋_GB2312" w:hAnsi="仿宋_GB2312" w:eastAsia="仿宋_GB2312" w:cs="仿宋_GB2312"/>
          <w:color w:val="auto"/>
          <w:spacing w:val="0"/>
          <w:w w:val="100"/>
          <w:sz w:val="32"/>
          <w:szCs w:val="32"/>
          <w:highlight w:val="none"/>
          <w:vertAlign w:val="baseline"/>
          <w:lang w:eastAsia="zh-CN"/>
        </w:rPr>
        <w:t>司法鉴定意见书出具后，发现有下列情形之一的，司法鉴定机构可以进行补正：</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83" w:name="tiao37_kuan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83"/>
    </w:p>
    <w:p w14:paraId="3E3AC40D">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84" w:name="tiao_37_kuan_1_xiang_1"/>
      <w:bookmarkEnd w:id="184"/>
      <w:r>
        <w:rPr>
          <w:rFonts w:hint="eastAsia" w:ascii="仿宋_GB2312" w:hAnsi="仿宋_GB2312" w:eastAsia="仿宋_GB2312" w:cs="仿宋_GB2312"/>
          <w:color w:val="auto"/>
          <w:spacing w:val="0"/>
          <w:w w:val="100"/>
          <w:sz w:val="32"/>
          <w:szCs w:val="32"/>
          <w:highlight w:val="none"/>
          <w:vertAlign w:val="baseline"/>
          <w:lang w:eastAsia="zh-CN"/>
        </w:rPr>
        <w:t>（一）图像、谱图、表格不清晰；</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85" w:name="tiao37_kuan1_xiang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85"/>
    </w:p>
    <w:p w14:paraId="63C85D79">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86" w:name="tiao_37_kuan_1_xiang_2"/>
      <w:bookmarkEnd w:id="186"/>
      <w:r>
        <w:rPr>
          <w:rFonts w:hint="eastAsia" w:ascii="仿宋_GB2312" w:hAnsi="仿宋_GB2312" w:eastAsia="仿宋_GB2312" w:cs="仿宋_GB2312"/>
          <w:color w:val="auto"/>
          <w:spacing w:val="0"/>
          <w:w w:val="100"/>
          <w:sz w:val="32"/>
          <w:szCs w:val="32"/>
          <w:highlight w:val="none"/>
          <w:vertAlign w:val="baseline"/>
          <w:lang w:eastAsia="zh-CN"/>
        </w:rPr>
        <w:t>（二）签名、盖章或者编号不符合制作要求；</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87" w:name="tiao37_kuan1_xiang2"/>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87"/>
    </w:p>
    <w:p w14:paraId="7E35A133">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88" w:name="tiao_37_kuan_1_xiang_3"/>
      <w:bookmarkEnd w:id="188"/>
      <w:r>
        <w:rPr>
          <w:rFonts w:hint="eastAsia" w:ascii="仿宋_GB2312" w:hAnsi="仿宋_GB2312" w:eastAsia="仿宋_GB2312" w:cs="仿宋_GB2312"/>
          <w:color w:val="auto"/>
          <w:spacing w:val="0"/>
          <w:w w:val="100"/>
          <w:sz w:val="32"/>
          <w:szCs w:val="32"/>
          <w:highlight w:val="none"/>
          <w:vertAlign w:val="baseline"/>
          <w:lang w:eastAsia="zh-CN"/>
        </w:rPr>
        <w:t>（三）文字表达有瑕疵或者错别字，但是不影响司法鉴定意见。</w:t>
      </w:r>
    </w:p>
    <w:p w14:paraId="378A637D">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89" w:name="tiao_37_kuan_2"/>
      <w:bookmarkEnd w:id="189"/>
      <w:r>
        <w:rPr>
          <w:rFonts w:hint="eastAsia" w:ascii="仿宋_GB2312" w:hAnsi="仿宋_GB2312" w:eastAsia="仿宋_GB2312" w:cs="仿宋_GB2312"/>
          <w:color w:val="auto"/>
          <w:spacing w:val="0"/>
          <w:w w:val="100"/>
          <w:sz w:val="32"/>
          <w:szCs w:val="32"/>
          <w:highlight w:val="none"/>
          <w:vertAlign w:val="baseline"/>
          <w:lang w:eastAsia="zh-CN"/>
        </w:rPr>
        <w:t>补正应当在原司法鉴定意见书上进行，由至少一名司法鉴定人在补正处签名。必要时，可以出具补正书。</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90" w:name="tiao37_kuan2"/>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90"/>
    </w:p>
    <w:p w14:paraId="6ED92B2D">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bookmarkStart w:id="191" w:name="tiao_37_kuan_3"/>
      <w:bookmarkEnd w:id="191"/>
      <w:r>
        <w:rPr>
          <w:rFonts w:hint="eastAsia" w:ascii="仿宋_GB2312" w:hAnsi="仿宋_GB2312" w:eastAsia="仿宋_GB2312" w:cs="仿宋_GB2312"/>
          <w:color w:val="auto"/>
          <w:spacing w:val="0"/>
          <w:w w:val="100"/>
          <w:sz w:val="32"/>
          <w:szCs w:val="32"/>
          <w:highlight w:val="none"/>
          <w:vertAlign w:val="baseline"/>
          <w:lang w:eastAsia="zh-CN"/>
        </w:rPr>
        <w:t>对司法鉴定意见书进行补正，不得改变司法鉴定意见的原意。</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192" w:name="tiao37_kuan3"/>
      <w:r>
        <w:rPr>
          <w:rFonts w:hint="eastAsia" w:ascii="仿宋" w:hAnsi="仿宋" w:eastAsia="仿宋" w:cs="仿宋"/>
          <w:color w:val="auto"/>
          <w:spacing w:val="0"/>
          <w:w w:val="100"/>
          <w:sz w:val="32"/>
          <w:szCs w:val="32"/>
          <w:highlight w:val="none"/>
          <w:vertAlign w:val="baseline"/>
          <w:lang w:eastAsia="zh-CN"/>
        </w:rPr>
        <w:fldChar w:fldCharType="end"/>
      </w:r>
      <w:bookmarkEnd w:id="192"/>
    </w:p>
    <w:p w14:paraId="310AA404">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0"/>
          <w:w w:val="100"/>
          <w:sz w:val="32"/>
          <w:szCs w:val="32"/>
          <w:highlight w:val="none"/>
          <w:vertAlign w:val="baseline"/>
          <w:lang w:eastAsia="zh-CN"/>
        </w:rPr>
      </w:pPr>
      <w:bookmarkStart w:id="193" w:name="tiao_38"/>
      <w:bookmarkEnd w:id="193"/>
      <w:r>
        <w:rPr>
          <w:rFonts w:hint="eastAsia" w:ascii="黑体" w:hAnsi="黑体" w:eastAsia="黑体" w:cs="黑体"/>
          <w:color w:val="auto"/>
          <w:spacing w:val="0"/>
          <w:w w:val="100"/>
          <w:sz w:val="32"/>
          <w:szCs w:val="32"/>
          <w:highlight w:val="none"/>
          <w:vertAlign w:val="baseline"/>
          <w:lang w:eastAsia="zh-CN"/>
        </w:rPr>
        <w:t>第三十九条</w:t>
      </w:r>
      <w:bookmarkStart w:id="194" w:name="tiao_38_kuan_1"/>
      <w:bookmarkEnd w:id="194"/>
      <w:r>
        <w:rPr>
          <w:rFonts w:hint="eastAsia" w:ascii="黑体" w:hAnsi="黑体" w:eastAsia="黑体" w:cs="黑体"/>
          <w:color w:val="auto"/>
          <w:spacing w:val="0"/>
          <w:w w:val="100"/>
          <w:sz w:val="32"/>
          <w:szCs w:val="32"/>
          <w:highlight w:val="none"/>
          <w:vertAlign w:val="baseline"/>
          <w:lang w:eastAsia="zh-CN"/>
        </w:rPr>
        <w:t>【立卷归档</w:t>
      </w:r>
      <w:r>
        <w:rPr>
          <w:rFonts w:hint="eastAsia" w:ascii="仿宋" w:hAnsi="仿宋" w:eastAsia="仿宋" w:cs="仿宋"/>
          <w:color w:val="auto"/>
          <w:spacing w:val="0"/>
          <w:w w:val="100"/>
          <w:sz w:val="32"/>
          <w:szCs w:val="32"/>
          <w:highlight w:val="none"/>
          <w:vertAlign w:val="baseline"/>
          <w:lang w:eastAsia="zh-CN"/>
        </w:rPr>
        <w:t>】</w:t>
      </w:r>
      <w:r>
        <w:rPr>
          <w:rFonts w:hint="eastAsia" w:ascii="仿宋_GB2312" w:hAnsi="仿宋_GB2312" w:eastAsia="仿宋_GB2312" w:cs="仿宋_GB2312"/>
          <w:color w:val="auto"/>
          <w:spacing w:val="0"/>
          <w:w w:val="100"/>
          <w:sz w:val="32"/>
          <w:szCs w:val="32"/>
          <w:highlight w:val="none"/>
          <w:vertAlign w:val="baseline"/>
          <w:lang w:eastAsia="zh-CN"/>
        </w:rPr>
        <w:t>司法鉴定机构应当按照有关规定，对司法鉴定中所涉及的各类鉴定资料、形成的鉴定记录以及司法鉴定文书等，立卷归档。司法鉴定机构及其工作人员不得无故销毁、丢失、涂改鉴定档案。</w:t>
      </w:r>
      <w:r>
        <w:rPr>
          <w:rFonts w:hint="eastAsia" w:ascii="仿宋_GB2312" w:hAnsi="仿宋_GB2312" w:eastAsia="仿宋_GB2312" w:cs="仿宋_GB2312"/>
          <w:color w:val="auto"/>
          <w:spacing w:val="0"/>
          <w:w w:val="100"/>
          <w:sz w:val="32"/>
          <w:szCs w:val="32"/>
          <w:highlight w:val="none"/>
          <w:vertAlign w:val="baseline"/>
          <w:lang w:eastAsia="zh-CN"/>
        </w:rPr>
        <w:fldChar w:fldCharType="begin"/>
      </w:r>
      <w:r>
        <w:rPr>
          <w:rFonts w:hint="eastAsia" w:ascii="仿宋_GB2312" w:hAnsi="仿宋_GB2312" w:eastAsia="仿宋_GB2312" w:cs="仿宋_GB2312"/>
          <w:color w:val="auto"/>
          <w:spacing w:val="0"/>
          <w:w w:val="100"/>
          <w:sz w:val="32"/>
          <w:szCs w:val="32"/>
          <w:highlight w:val="none"/>
          <w:vertAlign w:val="baseline"/>
          <w:lang w:eastAsia="zh-CN"/>
        </w:rPr>
        <w:instrText xml:space="preserve"> HYPERLINK "javascript:void(0);" </w:instrText>
      </w:r>
      <w:r>
        <w:rPr>
          <w:rFonts w:hint="eastAsia" w:ascii="仿宋_GB2312" w:hAnsi="仿宋_GB2312" w:eastAsia="仿宋_GB2312" w:cs="仿宋_GB2312"/>
          <w:color w:val="auto"/>
          <w:spacing w:val="0"/>
          <w:w w:val="100"/>
          <w:sz w:val="32"/>
          <w:szCs w:val="32"/>
          <w:highlight w:val="none"/>
          <w:vertAlign w:val="baseline"/>
          <w:lang w:eastAsia="zh-CN"/>
        </w:rPr>
        <w:fldChar w:fldCharType="separate"/>
      </w:r>
      <w:bookmarkStart w:id="195" w:name="tiao38_kuan1"/>
      <w:r>
        <w:rPr>
          <w:rFonts w:hint="eastAsia" w:ascii="仿宋_GB2312" w:hAnsi="仿宋_GB2312" w:eastAsia="仿宋_GB2312" w:cs="仿宋_GB2312"/>
          <w:color w:val="auto"/>
          <w:spacing w:val="0"/>
          <w:w w:val="100"/>
          <w:sz w:val="32"/>
          <w:szCs w:val="32"/>
          <w:highlight w:val="none"/>
          <w:vertAlign w:val="baseline"/>
          <w:lang w:eastAsia="zh-CN"/>
        </w:rPr>
        <w:fldChar w:fldCharType="end"/>
      </w:r>
      <w:bookmarkEnd w:id="195"/>
    </w:p>
    <w:p w14:paraId="3205DE02">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bookmarkStart w:id="196" w:name="tiao_38_kuan_2"/>
      <w:bookmarkEnd w:id="196"/>
      <w:r>
        <w:rPr>
          <w:rFonts w:hint="eastAsia" w:ascii="仿宋_GB2312" w:hAnsi="仿宋_GB2312" w:eastAsia="仿宋_GB2312" w:cs="仿宋_GB2312"/>
          <w:color w:val="auto"/>
          <w:spacing w:val="0"/>
          <w:w w:val="100"/>
          <w:sz w:val="32"/>
          <w:szCs w:val="32"/>
          <w:highlight w:val="none"/>
          <w:vertAlign w:val="baseline"/>
          <w:lang w:eastAsia="zh-CN"/>
        </w:rPr>
        <w:t>司法鉴定档案具体管理办法由自治区人民政府司法行政部门会同档案管理部门制定。</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197" w:name="tiao38_kuan2"/>
      <w:r>
        <w:rPr>
          <w:rFonts w:hint="eastAsia" w:ascii="仿宋" w:hAnsi="仿宋" w:eastAsia="仿宋" w:cs="仿宋"/>
          <w:color w:val="auto"/>
          <w:spacing w:val="0"/>
          <w:w w:val="100"/>
          <w:sz w:val="32"/>
          <w:szCs w:val="32"/>
          <w:highlight w:val="none"/>
          <w:vertAlign w:val="baseline"/>
          <w:lang w:eastAsia="zh-CN"/>
        </w:rPr>
        <w:fldChar w:fldCharType="end"/>
      </w:r>
      <w:bookmarkEnd w:id="197"/>
    </w:p>
    <w:p w14:paraId="48E77A0F">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bookmarkStart w:id="198" w:name="tiao_39"/>
      <w:bookmarkEnd w:id="198"/>
      <w:r>
        <w:rPr>
          <w:rFonts w:hint="eastAsia" w:ascii="黑体" w:hAnsi="黑体" w:eastAsia="黑体" w:cs="黑体"/>
          <w:color w:val="auto"/>
          <w:spacing w:val="0"/>
          <w:w w:val="100"/>
          <w:sz w:val="32"/>
          <w:szCs w:val="32"/>
          <w:highlight w:val="none"/>
          <w:vertAlign w:val="baseline"/>
          <w:lang w:eastAsia="zh-CN"/>
        </w:rPr>
        <w:t>第四十条</w:t>
      </w:r>
      <w:bookmarkStart w:id="199" w:name="tiao_39_kuan_1"/>
      <w:bookmarkEnd w:id="199"/>
      <w:r>
        <w:rPr>
          <w:rFonts w:hint="eastAsia" w:ascii="黑体" w:hAnsi="黑体" w:eastAsia="黑体" w:cs="黑体"/>
          <w:color w:val="auto"/>
          <w:spacing w:val="0"/>
          <w:w w:val="100"/>
          <w:sz w:val="32"/>
          <w:szCs w:val="32"/>
          <w:highlight w:val="none"/>
          <w:vertAlign w:val="baseline"/>
          <w:lang w:eastAsia="zh-CN"/>
        </w:rPr>
        <w:t>【隐私保护】</w:t>
      </w:r>
      <w:r>
        <w:rPr>
          <w:rFonts w:hint="eastAsia" w:ascii="仿宋_GB2312" w:hAnsi="仿宋_GB2312" w:eastAsia="仿宋_GB2312" w:cs="仿宋_GB2312"/>
          <w:color w:val="auto"/>
          <w:spacing w:val="0"/>
          <w:w w:val="100"/>
          <w:sz w:val="32"/>
          <w:szCs w:val="32"/>
          <w:highlight w:val="none"/>
          <w:vertAlign w:val="baseline"/>
          <w:lang w:eastAsia="zh-CN"/>
        </w:rPr>
        <w:t>司法鉴定中对女性的身体进行检查，应当有女性工作人员在场。对无民事行为能力人或者限制民事行为能力人的身体进行检查，应当通知其监护人或者近亲属到场见证；必要时，可以通知委托人到场见证。</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200" w:name="tiao39_kuan1"/>
      <w:r>
        <w:rPr>
          <w:rFonts w:hint="eastAsia" w:ascii="仿宋" w:hAnsi="仿宋" w:eastAsia="仿宋" w:cs="仿宋"/>
          <w:color w:val="auto"/>
          <w:spacing w:val="0"/>
          <w:w w:val="100"/>
          <w:sz w:val="32"/>
          <w:szCs w:val="32"/>
          <w:highlight w:val="none"/>
          <w:vertAlign w:val="baseline"/>
          <w:lang w:eastAsia="zh-CN"/>
        </w:rPr>
        <w:fldChar w:fldCharType="end"/>
      </w:r>
      <w:bookmarkEnd w:id="200"/>
    </w:p>
    <w:p w14:paraId="2600DB49">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bookmarkStart w:id="201" w:name="tiao_40"/>
      <w:bookmarkEnd w:id="201"/>
      <w:r>
        <w:rPr>
          <w:rFonts w:hint="eastAsia" w:ascii="黑体" w:hAnsi="黑体" w:eastAsia="黑体" w:cs="黑体"/>
          <w:color w:val="auto"/>
          <w:spacing w:val="0"/>
          <w:w w:val="100"/>
          <w:sz w:val="32"/>
          <w:szCs w:val="32"/>
          <w:highlight w:val="none"/>
          <w:vertAlign w:val="baseline"/>
          <w:lang w:eastAsia="zh-CN"/>
        </w:rPr>
        <w:t>第四十一条</w:t>
      </w:r>
      <w:bookmarkStart w:id="202" w:name="tiao_40_kuan_1"/>
      <w:bookmarkEnd w:id="202"/>
      <w:r>
        <w:rPr>
          <w:rFonts w:hint="eastAsia" w:ascii="黑体" w:hAnsi="黑体" w:eastAsia="黑体" w:cs="黑体"/>
          <w:color w:val="auto"/>
          <w:spacing w:val="0"/>
          <w:w w:val="100"/>
          <w:sz w:val="32"/>
          <w:szCs w:val="32"/>
          <w:highlight w:val="none"/>
          <w:vertAlign w:val="baseline"/>
          <w:lang w:eastAsia="zh-CN"/>
        </w:rPr>
        <w:t>【收费标准】</w:t>
      </w:r>
      <w:r>
        <w:rPr>
          <w:rFonts w:hint="eastAsia" w:ascii="仿宋_GB2312" w:hAnsi="仿宋_GB2312" w:eastAsia="仿宋_GB2312" w:cs="仿宋_GB2312"/>
          <w:color w:val="auto"/>
          <w:spacing w:val="0"/>
          <w:w w:val="100"/>
          <w:sz w:val="32"/>
          <w:szCs w:val="32"/>
          <w:highlight w:val="none"/>
          <w:vertAlign w:val="baseline"/>
          <w:lang w:eastAsia="zh-CN"/>
        </w:rPr>
        <w:t>司法鉴定收费标准由自治区人民政府价格主管部门会同同级司法行政部门制定，向社会公布，并根据经济社会的发展情况实行动态调整。</w:t>
      </w:r>
    </w:p>
    <w:p w14:paraId="62A9D562">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pacing w:val="0"/>
          <w:w w:val="100"/>
          <w:sz w:val="32"/>
          <w:szCs w:val="32"/>
          <w:highlight w:val="none"/>
          <w:vertAlign w:val="baseline"/>
          <w:lang w:eastAsia="zh-CN"/>
        </w:rPr>
      </w:pPr>
      <w:r>
        <w:rPr>
          <w:rFonts w:hint="eastAsia" w:ascii="仿宋_GB2312" w:hAnsi="仿宋_GB2312" w:eastAsia="仿宋_GB2312" w:cs="仿宋_GB2312"/>
          <w:b w:val="0"/>
          <w:bCs w:val="0"/>
          <w:color w:val="auto"/>
          <w:spacing w:val="0"/>
          <w:w w:val="100"/>
          <w:sz w:val="32"/>
          <w:szCs w:val="32"/>
          <w:highlight w:val="none"/>
          <w:vertAlign w:val="baseline"/>
          <w:lang w:eastAsia="zh-CN"/>
        </w:rPr>
        <w:t>对符合政府购买服务条件的司法鉴定服务依法纳入政府购买服务指导性目录。实施部门采取招标或者其他竞争性方式选择司法鉴定机构的，对符合政府购买服务条件的潜在投标人，不得实行歧视待遇或者其他不公平竞争。</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203" w:name="tiao40_kuan1"/>
      <w:r>
        <w:rPr>
          <w:rFonts w:hint="eastAsia" w:ascii="仿宋" w:hAnsi="仿宋" w:eastAsia="仿宋" w:cs="仿宋"/>
          <w:color w:val="auto"/>
          <w:spacing w:val="0"/>
          <w:w w:val="100"/>
          <w:sz w:val="32"/>
          <w:szCs w:val="32"/>
          <w:highlight w:val="none"/>
          <w:vertAlign w:val="baseline"/>
          <w:lang w:eastAsia="zh-CN"/>
        </w:rPr>
        <w:fldChar w:fldCharType="end"/>
      </w:r>
      <w:bookmarkEnd w:id="203"/>
    </w:p>
    <w:p w14:paraId="1A48CCFC">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pacing w:val="0"/>
          <w:w w:val="100"/>
          <w:sz w:val="32"/>
          <w:szCs w:val="32"/>
          <w:highlight w:val="none"/>
          <w:vertAlign w:val="baseline"/>
          <w:lang w:eastAsia="zh-CN"/>
        </w:rPr>
      </w:pPr>
      <w:bookmarkStart w:id="204" w:name="tiao_40_kuan_2"/>
      <w:bookmarkEnd w:id="204"/>
      <w:bookmarkStart w:id="205" w:name="tiao_41"/>
      <w:bookmarkEnd w:id="205"/>
      <w:bookmarkStart w:id="206" w:name="tiao_40_kuan_3"/>
      <w:bookmarkEnd w:id="206"/>
      <w:r>
        <w:rPr>
          <w:rFonts w:hint="eastAsia" w:ascii="黑体" w:hAnsi="黑体" w:eastAsia="黑体" w:cs="黑体"/>
          <w:color w:val="auto"/>
          <w:spacing w:val="0"/>
          <w:w w:val="100"/>
          <w:sz w:val="32"/>
          <w:szCs w:val="32"/>
          <w:highlight w:val="none"/>
          <w:vertAlign w:val="baseline"/>
          <w:lang w:eastAsia="zh-CN"/>
        </w:rPr>
        <w:t>第四十二条</w:t>
      </w:r>
      <w:bookmarkStart w:id="207" w:name="tiao_41_kuan_1"/>
      <w:bookmarkEnd w:id="207"/>
      <w:r>
        <w:rPr>
          <w:rFonts w:hint="eastAsia" w:ascii="黑体" w:hAnsi="黑体" w:eastAsia="黑体" w:cs="黑体"/>
          <w:color w:val="auto"/>
          <w:spacing w:val="0"/>
          <w:w w:val="100"/>
          <w:sz w:val="32"/>
          <w:szCs w:val="32"/>
          <w:highlight w:val="none"/>
          <w:vertAlign w:val="baseline"/>
          <w:lang w:eastAsia="zh-CN"/>
        </w:rPr>
        <w:t>【权益保障】</w:t>
      </w:r>
      <w:r>
        <w:rPr>
          <w:rFonts w:hint="eastAsia" w:ascii="仿宋_GB2312" w:hAnsi="仿宋_GB2312" w:eastAsia="仿宋_GB2312" w:cs="仿宋_GB2312"/>
          <w:color w:val="auto"/>
          <w:spacing w:val="0"/>
          <w:w w:val="100"/>
          <w:sz w:val="32"/>
          <w:szCs w:val="32"/>
          <w:highlight w:val="none"/>
          <w:vertAlign w:val="baseline"/>
          <w:lang w:eastAsia="zh-CN"/>
        </w:rPr>
        <w:t>人民法院应当为司法鉴定人出庭设置专用席位，提供便利通道，加强对司法鉴定人出庭的人身安全保护。人民法院可以采取视听传输技术等，为司法鉴定人远程出庭作证提供便利。</w:t>
      </w:r>
      <w:r>
        <w:rPr>
          <w:rFonts w:hint="eastAsia" w:ascii="仿宋" w:hAnsi="仿宋" w:eastAsia="仿宋" w:cs="仿宋"/>
          <w:color w:val="auto"/>
          <w:spacing w:val="0"/>
          <w:w w:val="100"/>
          <w:sz w:val="32"/>
          <w:szCs w:val="32"/>
          <w:highlight w:val="none"/>
          <w:vertAlign w:val="baseline"/>
          <w:lang w:eastAsia="zh-CN"/>
        </w:rPr>
        <w:fldChar w:fldCharType="begin"/>
      </w:r>
      <w:r>
        <w:rPr>
          <w:rFonts w:hint="eastAsia" w:ascii="仿宋" w:hAnsi="仿宋" w:eastAsia="仿宋" w:cs="仿宋"/>
          <w:color w:val="auto"/>
          <w:spacing w:val="0"/>
          <w:w w:val="100"/>
          <w:sz w:val="32"/>
          <w:szCs w:val="32"/>
          <w:highlight w:val="none"/>
          <w:vertAlign w:val="baseline"/>
          <w:lang w:eastAsia="zh-CN"/>
        </w:rPr>
        <w:instrText xml:space="preserve"> HYPERLINK "javascript:void(0);" </w:instrText>
      </w:r>
      <w:r>
        <w:rPr>
          <w:rFonts w:hint="eastAsia" w:ascii="仿宋" w:hAnsi="仿宋" w:eastAsia="仿宋" w:cs="仿宋"/>
          <w:color w:val="auto"/>
          <w:spacing w:val="0"/>
          <w:w w:val="100"/>
          <w:sz w:val="32"/>
          <w:szCs w:val="32"/>
          <w:highlight w:val="none"/>
          <w:vertAlign w:val="baseline"/>
          <w:lang w:eastAsia="zh-CN"/>
        </w:rPr>
        <w:fldChar w:fldCharType="separate"/>
      </w:r>
      <w:bookmarkStart w:id="208" w:name="tiao41_kuan1"/>
      <w:r>
        <w:rPr>
          <w:rFonts w:hint="eastAsia" w:ascii="仿宋" w:hAnsi="仿宋" w:eastAsia="仿宋" w:cs="仿宋"/>
          <w:color w:val="auto"/>
          <w:spacing w:val="0"/>
          <w:w w:val="100"/>
          <w:sz w:val="32"/>
          <w:szCs w:val="32"/>
          <w:highlight w:val="none"/>
          <w:vertAlign w:val="baseline"/>
          <w:lang w:eastAsia="zh-CN"/>
        </w:rPr>
        <w:fldChar w:fldCharType="end"/>
      </w:r>
      <w:bookmarkEnd w:id="208"/>
    </w:p>
    <w:p w14:paraId="127BA550">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pacing w:val="0"/>
          <w:w w:val="100"/>
          <w:sz w:val="32"/>
          <w:szCs w:val="32"/>
          <w:highlight w:val="none"/>
          <w:vertAlign w:val="baseline"/>
          <w:lang w:eastAsia="zh-CN"/>
        </w:rPr>
        <w:t>第四十三条【公益服务】</w:t>
      </w:r>
      <w:r>
        <w:rPr>
          <w:rFonts w:hint="eastAsia" w:ascii="仿宋_GB2312" w:hAnsi="仿宋_GB2312" w:eastAsia="仿宋_GB2312" w:cs="仿宋_GB2312"/>
          <w:b w:val="0"/>
          <w:bCs w:val="0"/>
          <w:color w:val="auto"/>
          <w:sz w:val="32"/>
          <w:szCs w:val="32"/>
          <w:highlight w:val="none"/>
          <w:lang w:eastAsia="zh-CN"/>
        </w:rPr>
        <w:t>司法鉴定机构应当</w:t>
      </w:r>
      <w:r>
        <w:rPr>
          <w:rFonts w:hint="eastAsia" w:ascii="仿宋_GB2312" w:hAnsi="仿宋_GB2312" w:eastAsia="仿宋_GB2312" w:cs="仿宋_GB2312"/>
          <w:color w:val="auto"/>
          <w:spacing w:val="0"/>
          <w:w w:val="100"/>
          <w:sz w:val="32"/>
          <w:szCs w:val="32"/>
          <w:highlight w:val="none"/>
          <w:vertAlign w:val="baseline"/>
          <w:lang w:eastAsia="zh-CN"/>
        </w:rPr>
        <w:t>发挥公益作用，</w:t>
      </w:r>
      <w:r>
        <w:rPr>
          <w:rFonts w:hint="eastAsia" w:ascii="仿宋_GB2312" w:hAnsi="仿宋_GB2312" w:eastAsia="仿宋_GB2312" w:cs="仿宋_GB2312"/>
          <w:b w:val="0"/>
          <w:bCs w:val="0"/>
          <w:color w:val="auto"/>
          <w:sz w:val="32"/>
          <w:szCs w:val="32"/>
          <w:highlight w:val="none"/>
          <w:lang w:eastAsia="zh-CN"/>
        </w:rPr>
        <w:t>依法</w:t>
      </w:r>
      <w:r>
        <w:rPr>
          <w:rFonts w:hint="eastAsia" w:ascii="仿宋_GB2312" w:hAnsi="仿宋_GB2312" w:eastAsia="仿宋_GB2312" w:cs="仿宋_GB2312"/>
          <w:b w:val="0"/>
          <w:bCs w:val="0"/>
          <w:color w:val="auto"/>
          <w:sz w:val="32"/>
          <w:szCs w:val="32"/>
          <w:highlight w:val="none"/>
        </w:rPr>
        <w:t>减收</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仿宋_GB2312" w:eastAsia="仿宋_GB2312" w:cs="仿宋_GB2312"/>
          <w:b w:val="0"/>
          <w:bCs w:val="0"/>
          <w:color w:val="auto"/>
          <w:sz w:val="32"/>
          <w:szCs w:val="32"/>
          <w:highlight w:val="none"/>
        </w:rPr>
        <w:t>者免收</w:t>
      </w:r>
      <w:r>
        <w:rPr>
          <w:rFonts w:hint="eastAsia" w:ascii="仿宋_GB2312" w:hAnsi="仿宋_GB2312" w:eastAsia="仿宋_GB2312" w:cs="仿宋_GB2312"/>
          <w:b w:val="0"/>
          <w:bCs w:val="0"/>
          <w:color w:val="auto"/>
          <w:sz w:val="32"/>
          <w:szCs w:val="32"/>
          <w:highlight w:val="none"/>
          <w:lang w:eastAsia="zh-CN"/>
        </w:rPr>
        <w:t>符合相关条件的法律援助案件受援人司法鉴定费用。</w:t>
      </w:r>
    </w:p>
    <w:p w14:paraId="459B0CD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p>
    <w:p w14:paraId="65072B20">
      <w:pPr>
        <w:pStyle w:val="6"/>
        <w:keepNext w:val="0"/>
        <w:keepLines w:val="0"/>
        <w:pageBreakBefore w:val="0"/>
        <w:kinsoku/>
        <w:wordWrap/>
        <w:overflowPunct/>
        <w:topLinePunct w:val="0"/>
        <w:autoSpaceDE/>
        <w:autoSpaceDN/>
        <w:bidi w:val="0"/>
        <w:snapToGrid/>
        <w:spacing w:after="0" w:line="560" w:lineRule="exact"/>
        <w:ind w:left="0" w:leftChars="0" w:right="0" w:rightChars="0" w:firstLine="0" w:firstLineChars="0"/>
        <w:jc w:val="center"/>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第四章  监督管理</w:t>
      </w:r>
    </w:p>
    <w:p w14:paraId="0120190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auto"/>
          <w:spacing w:val="0"/>
          <w:w w:val="100"/>
          <w:sz w:val="32"/>
          <w:szCs w:val="32"/>
          <w:highlight w:val="none"/>
          <w:vertAlign w:val="baseline"/>
          <w:lang w:eastAsia="zh-CN"/>
        </w:rPr>
      </w:pPr>
    </w:p>
    <w:p w14:paraId="1E1759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第四十四条【监督检查】</w:t>
      </w:r>
      <w:r>
        <w:rPr>
          <w:rFonts w:hint="eastAsia" w:ascii="仿宋_GB2312" w:hAnsi="仿宋_GB2312" w:eastAsia="仿宋_GB2312" w:cs="仿宋_GB2312"/>
          <w:color w:val="auto"/>
          <w:spacing w:val="0"/>
          <w:w w:val="100"/>
          <w:sz w:val="32"/>
          <w:szCs w:val="32"/>
          <w:highlight w:val="none"/>
          <w:vertAlign w:val="baseline"/>
          <w:lang w:eastAsia="zh-CN"/>
        </w:rPr>
        <w:t>司法行政部门应当建立健全司法鉴定监督检查制度，采取</w:t>
      </w:r>
      <w:r>
        <w:rPr>
          <w:rFonts w:hint="eastAsia" w:ascii="仿宋_GB2312" w:hAnsi="仿宋_GB2312" w:eastAsia="仿宋_GB2312" w:cs="仿宋_GB2312"/>
          <w:color w:val="auto"/>
          <w:sz w:val="32"/>
          <w:szCs w:val="32"/>
          <w:highlight w:val="none"/>
        </w:rPr>
        <w:t>鉴定质量评估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w w:val="100"/>
          <w:sz w:val="32"/>
          <w:szCs w:val="32"/>
          <w:highlight w:val="none"/>
          <w:vertAlign w:val="baseline"/>
          <w:lang w:eastAsia="zh-CN"/>
        </w:rPr>
        <w:t>双随机一公开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w w:val="100"/>
          <w:sz w:val="32"/>
          <w:szCs w:val="32"/>
          <w:highlight w:val="none"/>
          <w:vertAlign w:val="baseline"/>
          <w:lang w:eastAsia="zh-CN"/>
        </w:rPr>
        <w:t>等方式，就下列事项对司法鉴定机构和司法鉴定人从事的司法鉴定活动进行监督、检查，并向社会公开检查结果：</w:t>
      </w:r>
    </w:p>
    <w:p w14:paraId="09CA4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（一）遵守司法鉴定法律、法规和规章的情况；</w:t>
      </w:r>
    </w:p>
    <w:p w14:paraId="730946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（二）制定和执行司法鉴定管理制度的情况；</w:t>
      </w:r>
    </w:p>
    <w:p w14:paraId="532BA7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（三）实施司法鉴定程序和执行相关技术标准、技术规范的情况；</w:t>
      </w:r>
    </w:p>
    <w:p w14:paraId="2A9A5E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（四）遵守司法鉴定职业道德和执业纪律的情况；</w:t>
      </w:r>
    </w:p>
    <w:p w14:paraId="09F629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（五）开展司法鉴定业务和鉴定文书质量的情况；</w:t>
      </w:r>
    </w:p>
    <w:p w14:paraId="693C69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pacing w:val="0"/>
          <w:w w:val="100"/>
          <w:sz w:val="32"/>
          <w:szCs w:val="32"/>
          <w:highlight w:val="none"/>
          <w:vertAlign w:val="baseline"/>
          <w:lang w:eastAsia="zh-CN"/>
        </w:rPr>
        <w:t>（六）执行鉴定收费项目和收费标准情况；</w:t>
      </w:r>
      <w:r>
        <w:rPr>
          <w:rFonts w:hint="eastAsia" w:ascii="仿宋_GB2312" w:hAnsi="仿宋_GB2312" w:eastAsia="仿宋_GB2312" w:cs="仿宋_GB2312"/>
          <w:color w:val="auto"/>
          <w:spacing w:val="0"/>
          <w:w w:val="100"/>
          <w:sz w:val="32"/>
          <w:szCs w:val="32"/>
          <w:highlight w:val="none"/>
          <w:vertAlign w:val="baseline"/>
          <w:lang w:eastAsia="zh-CN"/>
        </w:rPr>
        <w:br w:type="textWrapping"/>
      </w:r>
      <w:r>
        <w:rPr>
          <w:rFonts w:hint="eastAsia" w:ascii="仿宋_GB2312" w:hAnsi="仿宋_GB2312" w:eastAsia="仿宋_GB2312" w:cs="仿宋_GB2312"/>
          <w:color w:val="auto"/>
          <w:spacing w:val="0"/>
          <w:w w:val="100"/>
          <w:sz w:val="32"/>
          <w:szCs w:val="32"/>
          <w:highlight w:val="none"/>
          <w:vertAlign w:val="baseline"/>
          <w:lang w:val="en-US" w:eastAsia="zh-CN"/>
        </w:rPr>
        <w:t xml:space="preserve">    （七）内部管理和投诉受理查处情况；</w:t>
      </w:r>
    </w:p>
    <w:p w14:paraId="20E2BE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（八）法律、法规规定的其他事项。</w:t>
      </w:r>
    </w:p>
    <w:p w14:paraId="33903988">
      <w:pPr>
        <w:pStyle w:val="6"/>
        <w:keepNext w:val="0"/>
        <w:keepLines w:val="0"/>
        <w:pageBreakBefore w:val="0"/>
        <w:kinsoku/>
        <w:wordWrap/>
        <w:overflowPunct/>
        <w:topLinePunct w:val="0"/>
        <w:autoSpaceDE/>
        <w:autoSpaceDN/>
        <w:bidi w:val="0"/>
        <w:snapToGrid/>
        <w:spacing w:after="0" w:line="560" w:lineRule="exact"/>
        <w:ind w:left="0" w:leftChars="0" w:right="0" w:rightChars="0" w:firstLine="0" w:firstLineChars="0"/>
        <w:jc w:val="left"/>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 xml:space="preserve">    </w:t>
      </w:r>
      <w:r>
        <w:rPr>
          <w:rFonts w:hint="eastAsia" w:ascii="仿宋_GB2312" w:hAnsi="仿宋_GB2312" w:eastAsia="仿宋_GB2312" w:cs="仿宋_GB2312"/>
          <w:color w:val="auto"/>
          <w:spacing w:val="0"/>
          <w:w w:val="100"/>
          <w:sz w:val="32"/>
          <w:szCs w:val="32"/>
          <w:highlight w:val="none"/>
          <w:vertAlign w:val="baseline"/>
          <w:lang w:eastAsia="zh-CN"/>
        </w:rPr>
        <w:t>司法行政部门行政执法人员对司法鉴定机构、司法鉴定人进行监督、检查或者投诉调查时，有权依法查阅或者要求报送有关材料，司法鉴定机构、司法鉴定人应当如实及时提供有关情况和材料。</w:t>
      </w:r>
    </w:p>
    <w:p w14:paraId="116215A6">
      <w:pPr>
        <w:pStyle w:val="6"/>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黑体" w:hAnsi="黑体" w:eastAsia="黑体" w:cs="黑体"/>
          <w:b w:val="0"/>
          <w:bCs w:val="0"/>
          <w:color w:val="auto"/>
          <w:spacing w:val="0"/>
          <w:w w:val="100"/>
          <w:sz w:val="32"/>
          <w:szCs w:val="32"/>
          <w:highlight w:val="none"/>
          <w:vertAlign w:val="baseline"/>
          <w:lang w:eastAsia="zh-CN"/>
        </w:rPr>
        <w:t>第四十五条【内部管理】</w:t>
      </w:r>
      <w:r>
        <w:rPr>
          <w:rFonts w:hint="eastAsia" w:ascii="仿宋_GB2312" w:hAnsi="仿宋_GB2312" w:eastAsia="仿宋_GB2312" w:cs="仿宋_GB2312"/>
          <w:b w:val="0"/>
          <w:bCs w:val="0"/>
          <w:color w:val="auto"/>
          <w:sz w:val="32"/>
          <w:szCs w:val="32"/>
          <w:highlight w:val="none"/>
        </w:rPr>
        <w:t>司法鉴定机构应当按照国家和</w:t>
      </w:r>
      <w:r>
        <w:rPr>
          <w:rFonts w:hint="eastAsia" w:ascii="仿宋_GB2312" w:hAnsi="仿宋_GB2312" w:eastAsia="仿宋_GB2312" w:cs="仿宋_GB2312"/>
          <w:b w:val="0"/>
          <w:bCs w:val="0"/>
          <w:color w:val="auto"/>
          <w:sz w:val="32"/>
          <w:szCs w:val="32"/>
          <w:highlight w:val="none"/>
          <w:lang w:eastAsia="zh-CN"/>
        </w:rPr>
        <w:t>自治区</w:t>
      </w:r>
      <w:r>
        <w:rPr>
          <w:rFonts w:hint="eastAsia" w:ascii="仿宋_GB2312" w:hAnsi="仿宋_GB2312" w:eastAsia="仿宋_GB2312" w:cs="仿宋_GB2312"/>
          <w:b w:val="0"/>
          <w:bCs w:val="0"/>
          <w:color w:val="auto"/>
          <w:sz w:val="32"/>
          <w:szCs w:val="32"/>
          <w:highlight w:val="none"/>
        </w:rPr>
        <w:t>有关规定建立健全重大事项报告、质量控制、</w:t>
      </w:r>
      <w:r>
        <w:rPr>
          <w:rFonts w:hint="eastAsia" w:ascii="仿宋_GB2312" w:hAnsi="仿宋_GB2312" w:eastAsia="仿宋_GB2312" w:cs="仿宋_GB2312"/>
          <w:b w:val="0"/>
          <w:bCs w:val="0"/>
          <w:color w:val="auto"/>
          <w:sz w:val="32"/>
          <w:szCs w:val="32"/>
          <w:highlight w:val="none"/>
          <w:lang w:eastAsia="zh-CN"/>
        </w:rPr>
        <w:t>内部复核、</w:t>
      </w:r>
      <w:r>
        <w:rPr>
          <w:rFonts w:hint="eastAsia" w:ascii="仿宋_GB2312" w:hAnsi="仿宋_GB2312" w:eastAsia="仿宋_GB2312" w:cs="仿宋_GB2312"/>
          <w:b w:val="0"/>
          <w:bCs w:val="0"/>
          <w:color w:val="auto"/>
          <w:sz w:val="32"/>
          <w:szCs w:val="32"/>
          <w:highlight w:val="none"/>
        </w:rPr>
        <w:t>回避、收费和财务、档案、考核、投诉处理等内部管理制度，对司法鉴定人的执业活动进行指导、监督和管理，支持司法鉴定人出庭作证，并提供必要条件。</w:t>
      </w:r>
    </w:p>
    <w:p w14:paraId="693316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pacing w:val="0"/>
          <w:w w:val="100"/>
          <w:sz w:val="32"/>
          <w:szCs w:val="32"/>
          <w:highlight w:val="none"/>
          <w:vertAlign w:val="baseline"/>
          <w:lang w:eastAsia="zh-CN"/>
        </w:rPr>
        <w:t>第四十六条</w:t>
      </w:r>
      <w:r>
        <w:rPr>
          <w:rFonts w:hint="eastAsia" w:ascii="仿宋_GB2312" w:hAnsi="仿宋_GB2312" w:eastAsia="仿宋_GB2312" w:cs="仿宋_GB2312"/>
          <w:b/>
          <w:bCs/>
          <w:color w:val="auto"/>
          <w:spacing w:val="0"/>
          <w:w w:val="100"/>
          <w:sz w:val="32"/>
          <w:szCs w:val="32"/>
          <w:highlight w:val="none"/>
          <w:vertAlign w:val="baseline"/>
          <w:lang w:eastAsia="zh-CN"/>
        </w:rPr>
        <w:t>【</w:t>
      </w:r>
      <w:r>
        <w:rPr>
          <w:rFonts w:hint="eastAsia" w:ascii="黑体" w:hAnsi="黑体" w:eastAsia="黑体" w:cs="黑体"/>
          <w:b w:val="0"/>
          <w:bCs w:val="0"/>
          <w:color w:val="auto"/>
          <w:spacing w:val="0"/>
          <w:w w:val="100"/>
          <w:sz w:val="32"/>
          <w:szCs w:val="32"/>
          <w:highlight w:val="none"/>
          <w:vertAlign w:val="baseline"/>
          <w:lang w:eastAsia="zh-CN"/>
        </w:rPr>
        <w:t>诚信等级评估</w:t>
      </w:r>
      <w:r>
        <w:rPr>
          <w:rFonts w:hint="eastAsia" w:ascii="仿宋_GB2312" w:hAnsi="仿宋_GB2312" w:eastAsia="仿宋_GB2312" w:cs="仿宋_GB2312"/>
          <w:b/>
          <w:bCs/>
          <w:color w:val="auto"/>
          <w:spacing w:val="0"/>
          <w:w w:val="100"/>
          <w:sz w:val="32"/>
          <w:szCs w:val="32"/>
          <w:highlight w:val="none"/>
          <w:vertAlign w:val="baseline"/>
          <w:lang w:eastAsia="zh-CN"/>
        </w:rPr>
        <w:t>】</w:t>
      </w:r>
      <w:r>
        <w:rPr>
          <w:rFonts w:hint="eastAsia" w:ascii="仿宋_GB2312" w:hAnsi="仿宋_GB2312" w:eastAsia="仿宋_GB2312" w:cs="仿宋_GB2312"/>
          <w:color w:val="auto"/>
          <w:spacing w:val="0"/>
          <w:w w:val="100"/>
          <w:sz w:val="32"/>
          <w:szCs w:val="32"/>
          <w:highlight w:val="none"/>
          <w:vertAlign w:val="baseline"/>
          <w:lang w:eastAsia="zh-CN"/>
        </w:rPr>
        <w:t>自治区司法行政部门建立健全司法鉴定机构诚信评估制度，每年对司法鉴定机构开展诚信等级评估。对连续两年获得最高诚信评估等级的机构，可以优先给予评优评先推荐和重点扶持发展。</w:t>
      </w:r>
      <w:r>
        <w:rPr>
          <w:rFonts w:hint="eastAsia" w:ascii="仿宋_GB2312" w:hAnsi="仿宋_GB2312" w:eastAsia="仿宋_GB2312" w:cs="仿宋_GB2312"/>
          <w:color w:val="auto"/>
          <w:spacing w:val="0"/>
          <w:w w:val="100"/>
          <w:sz w:val="32"/>
          <w:szCs w:val="32"/>
          <w:highlight w:val="none"/>
          <w:vertAlign w:val="baseline"/>
          <w:lang w:eastAsia="zh-CN"/>
        </w:rPr>
        <w:br w:type="textWrapping"/>
      </w:r>
      <w:r>
        <w:rPr>
          <w:rFonts w:hint="eastAsia" w:ascii="仿宋_GB2312" w:hAnsi="仿宋_GB2312" w:eastAsia="仿宋_GB2312" w:cs="仿宋_GB2312"/>
          <w:color w:val="auto"/>
          <w:spacing w:val="0"/>
          <w:w w:val="100"/>
          <w:sz w:val="32"/>
          <w:szCs w:val="32"/>
          <w:highlight w:val="none"/>
          <w:vertAlign w:val="baseline"/>
          <w:lang w:val="en-US" w:eastAsia="zh-CN"/>
        </w:rPr>
        <w:t xml:space="preserve">    </w:t>
      </w:r>
      <w:r>
        <w:rPr>
          <w:rFonts w:hint="eastAsia" w:ascii="黑体" w:hAnsi="黑体" w:eastAsia="黑体" w:cs="黑体"/>
          <w:color w:val="auto"/>
          <w:spacing w:val="0"/>
          <w:w w:val="100"/>
          <w:sz w:val="32"/>
          <w:szCs w:val="32"/>
          <w:highlight w:val="none"/>
          <w:vertAlign w:val="baseline"/>
          <w:lang w:eastAsia="zh-CN"/>
        </w:rPr>
        <w:t>第四十七条【投诉处理】</w:t>
      </w:r>
      <w:r>
        <w:rPr>
          <w:rFonts w:hint="eastAsia" w:ascii="仿宋_GB2312" w:hAnsi="仿宋_GB2312" w:eastAsia="仿宋_GB2312" w:cs="仿宋_GB2312"/>
          <w:color w:val="auto"/>
          <w:sz w:val="32"/>
          <w:szCs w:val="32"/>
          <w:highlight w:val="none"/>
          <w:lang w:eastAsia="zh-CN"/>
        </w:rPr>
        <w:t>与司法鉴定事项有利害关系的公民、法人和其他组织认为司法鉴定机构、司法鉴定人在执业活动中有违法违规行为的，可以向司法行政部门或者有关部门投诉。</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"javascript:void(0);" </w:instrText>
      </w:r>
      <w:r>
        <w:rPr>
          <w:rFonts w:hint="eastAsia" w:ascii="仿宋_GB2312" w:hAnsi="仿宋_GB2312" w:eastAsia="仿宋_GB2312" w:cs="仿宋_GB2312"/>
          <w:color w:val="auto"/>
          <w:sz w:val="32"/>
          <w:szCs w:val="32"/>
          <w:highlight w:val="none"/>
          <w:lang w:eastAsia="zh-CN"/>
        </w:rPr>
        <w:fldChar w:fldCharType="separate"/>
      </w:r>
      <w:bookmarkStart w:id="209" w:name="tiao48_kuan1"/>
      <w:r>
        <w:rPr>
          <w:rFonts w:hint="eastAsia" w:ascii="仿宋_GB2312" w:hAnsi="仿宋_GB2312" w:eastAsia="仿宋_GB2312" w:cs="仿宋_GB2312"/>
          <w:color w:val="auto"/>
          <w:sz w:val="32"/>
          <w:szCs w:val="32"/>
          <w:highlight w:val="none"/>
          <w:lang w:eastAsia="zh-CN"/>
        </w:rPr>
        <w:fldChar w:fldCharType="end"/>
      </w:r>
      <w:bookmarkEnd w:id="209"/>
    </w:p>
    <w:p w14:paraId="073C72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司法行政</w:t>
      </w:r>
      <w:r>
        <w:rPr>
          <w:rFonts w:hint="eastAsia" w:ascii="仿宋_GB2312" w:hAnsi="仿宋_GB2312" w:eastAsia="仿宋_GB2312" w:cs="仿宋_GB2312"/>
          <w:color w:val="auto"/>
          <w:kern w:val="0"/>
          <w:sz w:val="32"/>
          <w:szCs w:val="32"/>
          <w:highlight w:val="none"/>
          <w:lang w:val="en-US" w:eastAsia="zh-CN"/>
        </w:rPr>
        <w:t>部门</w:t>
      </w:r>
      <w:r>
        <w:rPr>
          <w:rFonts w:hint="eastAsia" w:ascii="仿宋_GB2312" w:hAnsi="仿宋_GB2312" w:eastAsia="仿宋_GB2312" w:cs="仿宋_GB2312"/>
          <w:color w:val="auto"/>
          <w:kern w:val="0"/>
          <w:sz w:val="32"/>
          <w:szCs w:val="32"/>
          <w:highlight w:val="none"/>
        </w:rPr>
        <w:t>开展司法鉴定执业活动投诉处理工作，应当遵循属地管理、分级负责、依法查处、处罚与教育相结合的原则</w:t>
      </w:r>
      <w:r>
        <w:rPr>
          <w:rFonts w:hint="eastAsia" w:ascii="仿宋_GB2312" w:hAnsi="仿宋_GB2312" w:eastAsia="仿宋_GB2312" w:cs="仿宋_GB2312"/>
          <w:color w:val="auto"/>
          <w:kern w:val="0"/>
          <w:sz w:val="32"/>
          <w:szCs w:val="32"/>
          <w:highlight w:val="none"/>
          <w:lang w:eastAsia="zh-CN"/>
        </w:rPr>
        <w:t>。</w:t>
      </w:r>
    </w:p>
    <w:p w14:paraId="0ABB3DB5">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自治区人民政府</w:t>
      </w:r>
      <w:r>
        <w:rPr>
          <w:rFonts w:hint="eastAsia" w:ascii="仿宋_GB2312" w:hAnsi="仿宋_GB2312" w:eastAsia="仿宋_GB2312" w:cs="仿宋_GB2312"/>
          <w:color w:val="auto"/>
          <w:sz w:val="32"/>
          <w:szCs w:val="32"/>
          <w:highlight w:val="none"/>
        </w:rPr>
        <w:t>司法行政</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负责指导、监督本行政区域内司法鉴定执业活动投诉处理工作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eastAsia="zh-CN" w:bidi="ar"/>
        </w:rPr>
        <w:t>州、市（地）人民政府司法行政部门负责查处办理本行政区域内</w:t>
      </w:r>
      <w:r>
        <w:rPr>
          <w:rFonts w:hint="eastAsia" w:ascii="仿宋_GB2312" w:hAnsi="仿宋_GB2312" w:eastAsia="仿宋_GB2312" w:cs="仿宋_GB2312"/>
          <w:color w:val="auto"/>
          <w:sz w:val="32"/>
          <w:szCs w:val="32"/>
          <w:highlight w:val="none"/>
        </w:rPr>
        <w:t>司法鉴定执业活动投诉处理工作</w:t>
      </w:r>
      <w:r>
        <w:rPr>
          <w:rFonts w:hint="eastAsia" w:ascii="仿宋_GB2312" w:hAnsi="仿宋_GB2312" w:eastAsia="仿宋_GB2312" w:cs="仿宋_GB2312"/>
          <w:color w:val="auto"/>
          <w:sz w:val="32"/>
          <w:szCs w:val="32"/>
          <w:highlight w:val="none"/>
          <w:lang w:eastAsia="zh-CN"/>
        </w:rPr>
        <w:t>。</w:t>
      </w:r>
    </w:p>
    <w:p w14:paraId="4BA6BFE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各级</w:t>
      </w:r>
      <w:r>
        <w:rPr>
          <w:rFonts w:hint="eastAsia" w:ascii="仿宋_GB2312" w:hAnsi="仿宋_GB2312" w:eastAsia="仿宋_GB2312" w:cs="仿宋_GB2312"/>
          <w:color w:val="auto"/>
          <w:kern w:val="0"/>
          <w:sz w:val="32"/>
          <w:szCs w:val="32"/>
          <w:highlight w:val="none"/>
        </w:rPr>
        <w:t>司法行政</w:t>
      </w:r>
      <w:r>
        <w:rPr>
          <w:rFonts w:hint="eastAsia" w:ascii="仿宋_GB2312" w:hAnsi="仿宋_GB2312" w:eastAsia="仿宋_GB2312" w:cs="仿宋_GB2312"/>
          <w:color w:val="auto"/>
          <w:kern w:val="0"/>
          <w:sz w:val="32"/>
          <w:szCs w:val="32"/>
          <w:highlight w:val="none"/>
          <w:lang w:val="en-US" w:eastAsia="zh-CN"/>
        </w:rPr>
        <w:t>部门</w:t>
      </w:r>
      <w:r>
        <w:rPr>
          <w:rFonts w:hint="eastAsia" w:ascii="仿宋_GB2312" w:hAnsi="仿宋_GB2312" w:eastAsia="仿宋_GB2312" w:cs="仿宋_GB2312"/>
          <w:color w:val="auto"/>
          <w:kern w:val="0"/>
          <w:sz w:val="32"/>
          <w:szCs w:val="32"/>
          <w:highlight w:val="none"/>
        </w:rPr>
        <w:t>指导、监督</w:t>
      </w:r>
      <w:r>
        <w:rPr>
          <w:rFonts w:hint="eastAsia" w:ascii="仿宋_GB2312" w:hAnsi="仿宋_GB2312" w:eastAsia="仿宋_GB2312" w:cs="仿宋_GB2312"/>
          <w:color w:val="auto"/>
          <w:kern w:val="0"/>
          <w:sz w:val="32"/>
          <w:szCs w:val="32"/>
          <w:highlight w:val="none"/>
          <w:lang w:eastAsia="zh-CN"/>
        </w:rPr>
        <w:t>同级</w:t>
      </w:r>
      <w:r>
        <w:rPr>
          <w:rFonts w:hint="eastAsia" w:ascii="仿宋_GB2312" w:hAnsi="仿宋_GB2312" w:eastAsia="仿宋_GB2312" w:cs="仿宋_GB2312"/>
          <w:color w:val="auto"/>
          <w:kern w:val="0"/>
          <w:sz w:val="32"/>
          <w:szCs w:val="32"/>
          <w:highlight w:val="none"/>
        </w:rPr>
        <w:t>司法鉴定协会实施行业惩戒；司法鉴定协会协助和配合司法行政机关开展投诉处理工作。</w:t>
      </w:r>
    </w:p>
    <w:p w14:paraId="6C7EA4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w w:val="100"/>
          <w:sz w:val="32"/>
          <w:szCs w:val="32"/>
          <w:highlight w:val="none"/>
          <w:vertAlign w:val="baseline"/>
          <w:lang w:eastAsia="zh-CN"/>
        </w:rPr>
      </w:pPr>
    </w:p>
    <w:p w14:paraId="297F2BA9">
      <w:pPr>
        <w:pStyle w:val="6"/>
        <w:keepNext w:val="0"/>
        <w:keepLines w:val="0"/>
        <w:pageBreakBefore w:val="0"/>
        <w:kinsoku/>
        <w:wordWrap/>
        <w:overflowPunct/>
        <w:topLinePunct w:val="0"/>
        <w:autoSpaceDE/>
        <w:autoSpaceDN/>
        <w:bidi w:val="0"/>
        <w:snapToGrid/>
        <w:spacing w:after="0" w:line="560" w:lineRule="exact"/>
        <w:ind w:left="0" w:leftChars="0" w:firstLine="0" w:firstLineChars="0"/>
        <w:jc w:val="center"/>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第五章   法律责任</w:t>
      </w:r>
    </w:p>
    <w:p w14:paraId="6EC5876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color w:val="auto"/>
          <w:spacing w:val="0"/>
          <w:w w:val="100"/>
          <w:sz w:val="32"/>
          <w:szCs w:val="32"/>
          <w:highlight w:val="none"/>
          <w:vertAlign w:val="baseline"/>
          <w:lang w:eastAsia="zh-CN"/>
        </w:rPr>
      </w:pPr>
    </w:p>
    <w:p w14:paraId="527917B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第四十八条【司法行政机关罚则】</w:t>
      </w:r>
      <w:r>
        <w:rPr>
          <w:rFonts w:hint="eastAsia" w:ascii="仿宋_GB2312" w:hAnsi="仿宋_GB2312" w:eastAsia="仿宋_GB2312" w:cs="仿宋_GB2312"/>
          <w:color w:val="auto"/>
          <w:spacing w:val="0"/>
          <w:w w:val="100"/>
          <w:sz w:val="32"/>
          <w:szCs w:val="32"/>
          <w:highlight w:val="none"/>
          <w:vertAlign w:val="baseline"/>
          <w:lang w:eastAsia="zh-CN"/>
        </w:rPr>
        <w:t>司法行政部门及其工作人员，在司法鉴定管理工作中，违反本条例规定，有下列情形之一，尚不构成犯罪的，对直接负责的主管人员和其他直接责任人员依法给予处分：</w:t>
      </w:r>
    </w:p>
    <w:p w14:paraId="715AF2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利用职权或者工作之便收受贿赂；</w:t>
      </w:r>
    </w:p>
    <w:p w14:paraId="5DC120F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无正当理由拒绝向符合条件的司法鉴定机构或者司法鉴定人发放司法鉴定许可证或者司法鉴定人执业证；</w:t>
      </w:r>
    </w:p>
    <w:p w14:paraId="6DF71F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向不具备条件的司法鉴定机构或者司法鉴定人发放司法鉴定许可证或者司法鉴定人执业证；</w:t>
      </w:r>
    </w:p>
    <w:p w14:paraId="10C27F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干预司法鉴定机构、司法鉴定人依法独立开展司法鉴定活动的；</w:t>
      </w:r>
    </w:p>
    <w:p w14:paraId="5C699E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违法向司法鉴定机构或者司法鉴定人收取费用；</w:t>
      </w:r>
    </w:p>
    <w:p w14:paraId="3E62EC2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收到投诉举报或者发现违法行为线索，不及时履行调查处理和监督职责；</w:t>
      </w:r>
    </w:p>
    <w:p w14:paraId="2CA9B6C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pacing w:val="0"/>
          <w:w w:val="100"/>
          <w:sz w:val="32"/>
          <w:szCs w:val="32"/>
          <w:highlight w:val="none"/>
          <w:vertAlign w:val="baseline"/>
          <w:lang w:eastAsia="zh-CN"/>
        </w:rPr>
        <w:t>其他滥用职权、玩忽职守、徇私舞弊的。</w:t>
      </w:r>
    </w:p>
    <w:p w14:paraId="7DC49F2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jc w:val="both"/>
        <w:textAlignment w:val="auto"/>
        <w:rPr>
          <w:rFonts w:hint="default"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 xml:space="preserve">    其他国家机关和社会组织工作人员干预、阻挠司法鉴定机构和司法鉴定人依法展开司法鉴定活动，尚不构成犯罪的，由其所在单位或者主管部门依法给予处分或者处理。</w:t>
      </w:r>
    </w:p>
    <w:p w14:paraId="2030604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eastAsia="zh-CN"/>
        </w:rPr>
        <w:t>第四十九条【未获得登记处罚】</w:t>
      </w:r>
      <w:r>
        <w:rPr>
          <w:rFonts w:hint="eastAsia" w:ascii="仿宋_GB2312" w:hAnsi="仿宋_GB2312" w:eastAsia="仿宋_GB2312" w:cs="仿宋_GB2312"/>
          <w:color w:val="auto"/>
          <w:spacing w:val="0"/>
          <w:w w:val="100"/>
          <w:sz w:val="32"/>
          <w:szCs w:val="32"/>
          <w:highlight w:val="none"/>
          <w:vertAlign w:val="baseline"/>
          <w:lang w:eastAsia="zh-CN"/>
        </w:rPr>
        <w:t>个人、法人或者其他组织未经登记，从事司法鉴定业务的，由自治区人民政府司法行政部门责令停止违法活动；有违法所得的，没收违法所得，并处以违法所得一倍以上至三倍以下的罚款，罚款总额最高不得超过三万元。</w:t>
      </w:r>
    </w:p>
    <w:p w14:paraId="46D166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第五十条【鉴定机构一般性违法处罚】</w:t>
      </w:r>
      <w:r>
        <w:rPr>
          <w:rFonts w:hint="eastAsia" w:ascii="仿宋_GB2312" w:hAnsi="仿宋_GB2312" w:eastAsia="仿宋_GB2312" w:cs="仿宋_GB2312"/>
          <w:color w:val="auto"/>
          <w:sz w:val="32"/>
          <w:szCs w:val="32"/>
          <w:highlight w:val="none"/>
          <w:vertAlign w:val="baseline"/>
        </w:rPr>
        <w:t>司法鉴定机构有下列情形之一的，由</w:t>
      </w:r>
      <w:r>
        <w:rPr>
          <w:rFonts w:hint="eastAsia" w:ascii="仿宋_GB2312" w:hAnsi="仿宋_GB2312" w:eastAsia="仿宋_GB2312" w:cs="仿宋_GB2312"/>
          <w:color w:val="auto"/>
          <w:sz w:val="32"/>
          <w:szCs w:val="32"/>
          <w:highlight w:val="none"/>
          <w:vertAlign w:val="baseline"/>
          <w:lang w:eastAsia="zh-CN"/>
        </w:rPr>
        <w:t>自治区或者</w:t>
      </w:r>
      <w:r>
        <w:rPr>
          <w:rFonts w:hint="eastAsia" w:ascii="仿宋_GB2312" w:hAnsi="仿宋_GB2312" w:eastAsia="仿宋_GB2312" w:cs="仿宋_GB2312"/>
          <w:color w:val="auto"/>
          <w:spacing w:val="0"/>
          <w:w w:val="100"/>
          <w:sz w:val="32"/>
          <w:szCs w:val="32"/>
          <w:highlight w:val="none"/>
          <w:vertAlign w:val="baseline"/>
          <w:lang w:eastAsia="zh-CN"/>
        </w:rPr>
        <w:t>州、市（地）人</w:t>
      </w:r>
      <w:r>
        <w:rPr>
          <w:rFonts w:hint="eastAsia" w:ascii="仿宋_GB2312" w:hAnsi="仿宋_GB2312" w:eastAsia="仿宋_GB2312" w:cs="仿宋_GB2312"/>
          <w:color w:val="auto"/>
          <w:sz w:val="32"/>
          <w:szCs w:val="32"/>
          <w:highlight w:val="none"/>
          <w:vertAlign w:val="baseline"/>
        </w:rPr>
        <w:t>民政府司法行政部门依法给予警告，并责令其改正：</w:t>
      </w:r>
    </w:p>
    <w:p w14:paraId="2239DD27">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（一）超出登记的司法鉴定业务范围开展司法鉴定活动；</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1D0B2338">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（二）</w:t>
      </w:r>
      <w:r>
        <w:rPr>
          <w:rFonts w:hint="eastAsia" w:ascii="仿宋_GB2312" w:hAnsi="仿宋_GB2312" w:eastAsia="仿宋_GB2312" w:cs="仿宋_GB2312"/>
          <w:color w:val="auto"/>
          <w:spacing w:val="0"/>
          <w:w w:val="100"/>
          <w:sz w:val="32"/>
          <w:szCs w:val="32"/>
          <w:highlight w:val="none"/>
          <w:vertAlign w:val="baseline"/>
          <w:lang w:eastAsia="zh-CN"/>
        </w:rPr>
        <w:t>未经依法登记擅自设立分支机构或者在登记执业场所外私自设立受理、接案、代办、采样、办案点；</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2BB2693C">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（三）未依法办理变更登记；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3556E4DE">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（四）</w:t>
      </w:r>
      <w:r>
        <w:rPr>
          <w:rFonts w:hint="eastAsia" w:ascii="仿宋_GB2312" w:hAnsi="仿宋_GB2312" w:eastAsia="仿宋_GB2312" w:cs="仿宋_GB2312"/>
          <w:color w:val="auto"/>
          <w:spacing w:val="0"/>
          <w:w w:val="100"/>
          <w:sz w:val="32"/>
          <w:szCs w:val="32"/>
          <w:highlight w:val="none"/>
          <w:vertAlign w:val="baseline"/>
          <w:lang w:eastAsia="zh-CN"/>
        </w:rPr>
        <w:t>涂改、出借、出租、转让《</w:t>
      </w:r>
      <w:r>
        <w:rPr>
          <w:rFonts w:hint="eastAsia" w:ascii="仿宋_GB2312" w:hAnsi="仿宋_GB2312" w:eastAsia="仿宋_GB2312" w:cs="仿宋_GB2312"/>
          <w:color w:val="auto"/>
          <w:sz w:val="32"/>
          <w:szCs w:val="32"/>
          <w:highlight w:val="none"/>
          <w:vertAlign w:val="baseline"/>
        </w:rPr>
        <w:t>司法鉴定许可证</w:t>
      </w:r>
      <w:r>
        <w:rPr>
          <w:rFonts w:hint="eastAsia" w:ascii="仿宋_GB2312" w:hAnsi="仿宋_GB2312" w:eastAsia="仿宋_GB2312" w:cs="仿宋_GB2312"/>
          <w:color w:val="auto"/>
          <w:spacing w:val="0"/>
          <w:w w:val="100"/>
          <w:sz w:val="32"/>
          <w:szCs w:val="32"/>
          <w:highlight w:val="none"/>
          <w:vertAlign w:val="baseline"/>
          <w:lang w:eastAsia="zh-CN"/>
        </w:rPr>
        <w:t>》</w:t>
      </w:r>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611CD9F2">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（五）组织未取得司法鉴定人执业证的人员从事司法鉴定业务；</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5302AB5F">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（六）无正当理由拒绝接受司法鉴定委托；</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43031BEA">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（七）违反司法鉴定收费管理办法；</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66EE67A1">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（八）支付回扣、介绍费，进行虚假宣传等不正当行为；</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1415E107">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rPr>
        <w:t>（九）拒绝接受司法行政机关监督、检查或者向其提供虚假材料；</w:t>
      </w:r>
    </w:p>
    <w:p w14:paraId="3C274E3F">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（十）无正当理由未在规定或者约定的时限内完成鉴定；</w:t>
      </w:r>
    </w:p>
    <w:p w14:paraId="5C694E55">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（十一）违反司法鉴定程序、技术标准和操作规范进行鉴定；</w:t>
      </w:r>
    </w:p>
    <w:p w14:paraId="4A507E6B">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（十二）组织本机构以外的司法鉴定人或者不具备合法资格的人员承办司法鉴定业务；</w:t>
      </w:r>
    </w:p>
    <w:p w14:paraId="14F9773F">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（十三）未及时通知或者拒绝提供必要条件导致司法鉴定人未能出庭作证；</w:t>
      </w:r>
    </w:p>
    <w:p w14:paraId="20EBE999">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（十</w:t>
      </w:r>
      <w:r>
        <w:rPr>
          <w:rFonts w:hint="eastAsia" w:ascii="仿宋_GB2312" w:hAnsi="仿宋_GB2312" w:eastAsia="仿宋_GB2312" w:cs="仿宋_GB2312"/>
          <w:color w:val="auto"/>
          <w:sz w:val="32"/>
          <w:szCs w:val="32"/>
          <w:highlight w:val="none"/>
          <w:vertAlign w:val="baseline"/>
          <w:lang w:eastAsia="zh-CN"/>
        </w:rPr>
        <w:t>四</w:t>
      </w:r>
      <w:r>
        <w:rPr>
          <w:rFonts w:hint="eastAsia" w:ascii="仿宋_GB2312" w:hAnsi="仿宋_GB2312" w:eastAsia="仿宋_GB2312" w:cs="仿宋_GB2312"/>
          <w:color w:val="auto"/>
          <w:sz w:val="32"/>
          <w:szCs w:val="32"/>
          <w:highlight w:val="none"/>
          <w:vertAlign w:val="baseline"/>
        </w:rPr>
        <w:t>）法律、法规规定的其他情形。</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004184EB">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第五十一条【鉴定机构严重违法处罚】</w:t>
      </w:r>
      <w:r>
        <w:rPr>
          <w:rFonts w:hint="eastAsia" w:ascii="仿宋_GB2312" w:hAnsi="仿宋_GB2312" w:eastAsia="仿宋_GB2312" w:cs="仿宋_GB2312"/>
          <w:color w:val="auto"/>
          <w:sz w:val="32"/>
          <w:szCs w:val="32"/>
          <w:highlight w:val="none"/>
          <w:vertAlign w:val="baseline"/>
        </w:rPr>
        <w:t>司法鉴定机构有下列情形之一的，由</w:t>
      </w:r>
      <w:r>
        <w:rPr>
          <w:rFonts w:hint="eastAsia" w:ascii="仿宋_GB2312" w:hAnsi="仿宋_GB2312" w:eastAsia="仿宋_GB2312" w:cs="仿宋_GB2312"/>
          <w:color w:val="auto"/>
          <w:sz w:val="32"/>
          <w:szCs w:val="32"/>
          <w:highlight w:val="none"/>
          <w:vertAlign w:val="baseline"/>
          <w:lang w:eastAsia="zh-CN"/>
        </w:rPr>
        <w:t>自治区</w:t>
      </w:r>
      <w:r>
        <w:rPr>
          <w:rFonts w:hint="eastAsia" w:ascii="仿宋_GB2312" w:hAnsi="仿宋_GB2312" w:eastAsia="仿宋_GB2312" w:cs="仿宋_GB2312"/>
          <w:color w:val="auto"/>
          <w:spacing w:val="0"/>
          <w:w w:val="100"/>
          <w:sz w:val="32"/>
          <w:szCs w:val="32"/>
          <w:highlight w:val="none"/>
          <w:vertAlign w:val="baseline"/>
          <w:lang w:eastAsia="zh-CN"/>
        </w:rPr>
        <w:t>人</w:t>
      </w:r>
      <w:r>
        <w:rPr>
          <w:rFonts w:hint="eastAsia" w:ascii="仿宋_GB2312" w:hAnsi="仿宋_GB2312" w:eastAsia="仿宋_GB2312" w:cs="仿宋_GB2312"/>
          <w:color w:val="auto"/>
          <w:sz w:val="32"/>
          <w:szCs w:val="32"/>
          <w:highlight w:val="none"/>
          <w:vertAlign w:val="baseline"/>
        </w:rPr>
        <w:t>民政府司法行政部门依法给予停止从事司法鉴定业务三个月以上一年以下的处罚；情节严重的，由</w:t>
      </w:r>
      <w:r>
        <w:rPr>
          <w:rFonts w:hint="eastAsia" w:ascii="仿宋_GB2312" w:hAnsi="仿宋_GB2312" w:eastAsia="仿宋_GB2312" w:cs="仿宋_GB2312"/>
          <w:color w:val="auto"/>
          <w:sz w:val="32"/>
          <w:szCs w:val="32"/>
          <w:highlight w:val="none"/>
          <w:vertAlign w:val="baseline"/>
          <w:lang w:eastAsia="zh-CN"/>
        </w:rPr>
        <w:t>自治区</w:t>
      </w:r>
      <w:r>
        <w:rPr>
          <w:rFonts w:hint="eastAsia" w:ascii="仿宋_GB2312" w:hAnsi="仿宋_GB2312" w:eastAsia="仿宋_GB2312" w:cs="仿宋_GB2312"/>
          <w:color w:val="auto"/>
          <w:sz w:val="32"/>
          <w:szCs w:val="32"/>
          <w:highlight w:val="none"/>
          <w:vertAlign w:val="baseline"/>
        </w:rPr>
        <w:t>人民政府司法行政部门撤销登记：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50E68DA7">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（一）因严重不负责任给当事人合法权益造成重大损失；</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29A54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eastAsia="zh-CN"/>
        </w:rPr>
        <w:t>二</w:t>
      </w:r>
      <w:r>
        <w:rPr>
          <w:rFonts w:hint="eastAsia" w:ascii="仿宋_GB2312" w:hAnsi="仿宋_GB2312" w:eastAsia="仿宋_GB2312" w:cs="仿宋_GB2312"/>
          <w:color w:val="auto"/>
          <w:sz w:val="32"/>
          <w:szCs w:val="32"/>
          <w:highlight w:val="none"/>
          <w:vertAlign w:val="baseline"/>
        </w:rPr>
        <w:t>）提供虚假证明文件或者采取其他欺诈手段，骗取登记；</w:t>
      </w:r>
    </w:p>
    <w:p w14:paraId="51DC35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 xml:space="preserve">（三）受到停止执业处罚期间，继续从事司法鉴定业务； </w:t>
      </w:r>
    </w:p>
    <w:p w14:paraId="66AFD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（四）受到停止执业处罚期满后</w:t>
      </w:r>
      <w:r>
        <w:rPr>
          <w:rFonts w:hint="eastAsia" w:ascii="仿宋_GB2312" w:hAnsi="仿宋_GB2312" w:eastAsia="仿宋_GB2312" w:cs="仿宋_GB2312"/>
          <w:b w:val="0"/>
          <w:bCs w:val="0"/>
          <w:color w:val="auto"/>
          <w:spacing w:val="0"/>
          <w:w w:val="100"/>
          <w:sz w:val="32"/>
          <w:szCs w:val="32"/>
          <w:highlight w:val="none"/>
          <w:vertAlign w:val="baseline"/>
          <w:lang w:eastAsia="zh-CN"/>
        </w:rPr>
        <w:t>二年</w:t>
      </w:r>
      <w:r>
        <w:rPr>
          <w:rFonts w:hint="eastAsia" w:ascii="仿宋_GB2312" w:hAnsi="仿宋_GB2312" w:eastAsia="仿宋_GB2312" w:cs="仿宋_GB2312"/>
          <w:color w:val="auto"/>
          <w:spacing w:val="0"/>
          <w:w w:val="100"/>
          <w:sz w:val="32"/>
          <w:szCs w:val="32"/>
          <w:highlight w:val="none"/>
          <w:vertAlign w:val="baseline"/>
          <w:lang w:eastAsia="zh-CN"/>
        </w:rPr>
        <w:t xml:space="preserve">内，又发生应当给予停止执业处罚情形的； </w:t>
      </w:r>
    </w:p>
    <w:p w14:paraId="100AF101">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pacing w:val="0"/>
          <w:w w:val="100"/>
          <w:sz w:val="32"/>
          <w:szCs w:val="32"/>
          <w:highlight w:val="none"/>
          <w:vertAlign w:val="baseline"/>
          <w:lang w:eastAsia="zh-CN"/>
        </w:rPr>
        <w:t>（五）授意或者放任他人在鉴定意见书上冒充司法鉴定人签名或者实际完成本应由司法鉴定人亲自完成的鉴定环节的；</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04251EE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 w:hAnsi="仿宋" w:eastAsia="仿宋" w:cs="仿宋"/>
          <w:color w:val="666666"/>
          <w:sz w:val="32"/>
          <w:szCs w:val="32"/>
          <w:vertAlign w:val="baseline"/>
        </w:rPr>
      </w:pPr>
      <w:r>
        <w:rPr>
          <w:rFonts w:hint="eastAsia" w:ascii="仿宋_GB2312" w:hAnsi="仿宋_GB2312" w:eastAsia="仿宋_GB2312" w:cs="仿宋_GB2312"/>
          <w:color w:val="auto"/>
          <w:sz w:val="32"/>
          <w:szCs w:val="32"/>
          <w:highlight w:val="none"/>
          <w:vertAlign w:val="baseline"/>
        </w:rPr>
        <w:t>　　（</w:t>
      </w:r>
      <w:r>
        <w:rPr>
          <w:rFonts w:hint="eastAsia" w:ascii="仿宋_GB2312" w:hAnsi="仿宋_GB2312" w:eastAsia="仿宋_GB2312" w:cs="仿宋_GB2312"/>
          <w:color w:val="auto"/>
          <w:sz w:val="32"/>
          <w:szCs w:val="32"/>
          <w:highlight w:val="none"/>
          <w:vertAlign w:val="baseline"/>
          <w:lang w:eastAsia="zh-CN"/>
        </w:rPr>
        <w:t>六</w:t>
      </w:r>
      <w:r>
        <w:rPr>
          <w:rFonts w:hint="eastAsia" w:ascii="仿宋_GB2312" w:hAnsi="仿宋_GB2312" w:eastAsia="仿宋_GB2312" w:cs="仿宋_GB2312"/>
          <w:color w:val="auto"/>
          <w:sz w:val="32"/>
          <w:szCs w:val="32"/>
          <w:highlight w:val="none"/>
          <w:vertAlign w:val="baseline"/>
        </w:rPr>
        <w:t>）法律、法规规定的其他情形。</w:t>
      </w:r>
      <w:r>
        <w:rPr>
          <w:rFonts w:hint="eastAsia" w:ascii="仿宋" w:hAnsi="仿宋" w:eastAsia="仿宋" w:cs="仿宋"/>
          <w:color w:val="666666"/>
          <w:sz w:val="32"/>
          <w:szCs w:val="32"/>
          <w:vertAlign w:val="baseline"/>
        </w:rPr>
        <w:fldChar w:fldCharType="begin"/>
      </w:r>
      <w:r>
        <w:rPr>
          <w:rFonts w:hint="eastAsia" w:ascii="仿宋" w:hAnsi="仿宋" w:eastAsia="仿宋" w:cs="仿宋"/>
          <w:color w:val="666666"/>
          <w:sz w:val="32"/>
          <w:szCs w:val="32"/>
          <w:vertAlign w:val="baseline"/>
        </w:rPr>
        <w:instrText xml:space="preserve"> HYPERLINK "javascript:void(0);" </w:instrText>
      </w:r>
      <w:r>
        <w:rPr>
          <w:rFonts w:hint="eastAsia" w:ascii="仿宋" w:hAnsi="仿宋" w:eastAsia="仿宋" w:cs="仿宋"/>
          <w:color w:val="666666"/>
          <w:sz w:val="32"/>
          <w:szCs w:val="32"/>
          <w:vertAlign w:val="baseline"/>
        </w:rPr>
        <w:fldChar w:fldCharType="separate"/>
      </w:r>
      <w:r>
        <w:rPr>
          <w:rFonts w:hint="eastAsia" w:ascii="仿宋" w:hAnsi="仿宋" w:eastAsia="仿宋" w:cs="仿宋"/>
          <w:color w:val="666666"/>
          <w:sz w:val="32"/>
          <w:szCs w:val="32"/>
          <w:vertAlign w:val="baseline"/>
        </w:rPr>
        <w:fldChar w:fldCharType="end"/>
      </w:r>
    </w:p>
    <w:p w14:paraId="5742E507">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第五十二条【司法鉴定人一般性违法处罚】</w:t>
      </w:r>
      <w:r>
        <w:rPr>
          <w:rFonts w:hint="eastAsia" w:ascii="仿宋_GB2312" w:hAnsi="仿宋_GB2312" w:eastAsia="仿宋_GB2312" w:cs="仿宋_GB2312"/>
          <w:color w:val="auto"/>
          <w:sz w:val="32"/>
          <w:szCs w:val="32"/>
          <w:highlight w:val="none"/>
          <w:vertAlign w:val="baseline"/>
        </w:rPr>
        <w:t>司法鉴定人有下列情形之一的，由</w:t>
      </w:r>
      <w:r>
        <w:rPr>
          <w:rFonts w:hint="eastAsia" w:ascii="仿宋_GB2312" w:hAnsi="仿宋_GB2312" w:eastAsia="仿宋_GB2312" w:cs="仿宋_GB2312"/>
          <w:color w:val="auto"/>
          <w:sz w:val="32"/>
          <w:szCs w:val="32"/>
          <w:highlight w:val="none"/>
          <w:vertAlign w:val="baseline"/>
          <w:lang w:eastAsia="zh-CN"/>
        </w:rPr>
        <w:t>自治区</w:t>
      </w:r>
      <w:r>
        <w:rPr>
          <w:rFonts w:hint="eastAsia" w:ascii="仿宋_GB2312" w:hAnsi="仿宋_GB2312" w:eastAsia="仿宋_GB2312" w:cs="仿宋_GB2312"/>
          <w:color w:val="auto"/>
          <w:sz w:val="32"/>
          <w:szCs w:val="32"/>
          <w:highlight w:val="none"/>
          <w:vertAlign w:val="baseline"/>
        </w:rPr>
        <w:t>或者</w:t>
      </w:r>
      <w:r>
        <w:rPr>
          <w:rFonts w:hint="eastAsia" w:ascii="仿宋_GB2312" w:hAnsi="仿宋_GB2312" w:eastAsia="仿宋_GB2312" w:cs="仿宋_GB2312"/>
          <w:color w:val="auto"/>
          <w:sz w:val="32"/>
          <w:szCs w:val="32"/>
          <w:highlight w:val="none"/>
          <w:vertAlign w:val="baseline"/>
          <w:lang w:eastAsia="zh-CN"/>
        </w:rPr>
        <w:t>州、市（地）</w:t>
      </w:r>
      <w:r>
        <w:rPr>
          <w:rFonts w:hint="eastAsia" w:ascii="仿宋_GB2312" w:hAnsi="仿宋_GB2312" w:eastAsia="仿宋_GB2312" w:cs="仿宋_GB2312"/>
          <w:color w:val="auto"/>
          <w:sz w:val="32"/>
          <w:szCs w:val="32"/>
          <w:highlight w:val="none"/>
          <w:vertAlign w:val="baseline"/>
        </w:rPr>
        <w:t>人民政府司法行政部门依法给予警告，并责令其改正：</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21F22DAC">
      <w:pPr>
        <w:numPr>
          <w:ilvl w:val="0"/>
          <w:numId w:val="2"/>
        </w:numPr>
        <w:pBdr>
          <w:top w:val="none" w:color="auto" w:sz="0" w:space="0"/>
          <w:left w:val="none" w:color="auto" w:sz="0" w:space="0"/>
          <w:bottom w:val="none" w:color="auto" w:sz="0" w:space="0"/>
          <w:right w:val="none" w:color="auto" w:sz="0" w:space="0"/>
        </w:pBdr>
        <w:shd w:val="clear" w:color="auto" w:fill="FFFFFF"/>
        <w:spacing w:before="0" w:after="0" w:line="560" w:lineRule="exact"/>
        <w:ind w:left="640" w:right="0" w:firstLine="0" w:firstLineChars="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同时在两个以上司法鉴定机构执业；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43535BBB">
      <w:pPr>
        <w:numPr>
          <w:ilvl w:val="0"/>
          <w:numId w:val="3"/>
        </w:numPr>
        <w:pBdr>
          <w:top w:val="none" w:color="auto" w:sz="0" w:space="0"/>
          <w:left w:val="none" w:color="auto" w:sz="0" w:space="0"/>
          <w:bottom w:val="none" w:color="auto" w:sz="0" w:space="0"/>
          <w:right w:val="none" w:color="auto" w:sz="0" w:space="0"/>
        </w:pBdr>
        <w:shd w:val="clear" w:color="auto" w:fill="FFFFFF"/>
        <w:spacing w:before="0" w:after="0" w:line="560" w:lineRule="exact"/>
        <w:ind w:left="640" w:right="0" w:firstLine="0" w:firstLineChars="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超出登记的执业类别执业；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016FBCA8">
      <w:pPr>
        <w:numPr>
          <w:ilvl w:val="0"/>
          <w:numId w:val="4"/>
        </w:numPr>
        <w:pBdr>
          <w:top w:val="none" w:color="auto" w:sz="0" w:space="0"/>
          <w:left w:val="none" w:color="auto" w:sz="0" w:space="0"/>
          <w:bottom w:val="none" w:color="auto" w:sz="0" w:space="0"/>
          <w:right w:val="none" w:color="auto" w:sz="0" w:space="0"/>
        </w:pBdr>
        <w:shd w:val="clear" w:color="auto" w:fill="FFFFFF"/>
        <w:spacing w:before="0" w:after="0" w:line="560" w:lineRule="exact"/>
        <w:ind w:left="640" w:right="0" w:firstLine="0" w:firstLineChars="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私自接受司法鉴定委托；</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06A225CD">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（四）违反保密和回避规定；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2493876A">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（五）拒绝接受司法行政机关监督、检查或者向其提供虚假材料；</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61366A2F">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pacing w:val="0"/>
          <w:w w:val="100"/>
          <w:sz w:val="32"/>
          <w:szCs w:val="32"/>
          <w:highlight w:val="none"/>
          <w:vertAlign w:val="baseline"/>
          <w:lang w:eastAsia="zh-CN"/>
        </w:rPr>
        <w:t>（六）违反司法鉴定程序、技术标准和操作规范进行司法鉴定；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42A70E4E">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（七）不按照约定或者规定时限作出鉴定意见，并制作司法鉴定文书；</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3D15CCCA">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rPr>
        <w:t>（八）未妥善保管送鉴的鉴定材料；</w:t>
      </w:r>
    </w:p>
    <w:p w14:paraId="42DEEC5D">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pacing w:val="0"/>
          <w:w w:val="100"/>
          <w:sz w:val="32"/>
          <w:szCs w:val="32"/>
          <w:highlight w:val="none"/>
          <w:vertAlign w:val="baseline"/>
          <w:lang w:eastAsia="zh-CN"/>
        </w:rPr>
        <w:t xml:space="preserve">（九）涂改、出借、出租、转让《司法鉴定人执业证》；所在司法鉴定机构停业整改或者申请暂停执业期间，继续从事司法鉴定业务； </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r>
        <w:rPr>
          <w:rFonts w:hint="eastAsia" w:ascii="仿宋_GB2312" w:hAnsi="仿宋_GB2312" w:eastAsia="仿宋_GB2312" w:cs="仿宋_GB2312"/>
          <w:color w:val="auto"/>
          <w:sz w:val="32"/>
          <w:szCs w:val="32"/>
          <w:highlight w:val="none"/>
          <w:vertAlign w:val="baseline"/>
        </w:rPr>
        <w:fldChar w:fldCharType="end"/>
      </w:r>
    </w:p>
    <w:p w14:paraId="334F07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 xml:space="preserve">（十）经人民法院依法通知，非法定理由拒绝出庭作证； </w:t>
      </w:r>
    </w:p>
    <w:p w14:paraId="7FEB0189">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（十一）因过失出具错误的鉴定意见；</w:t>
      </w:r>
    </w:p>
    <w:p w14:paraId="649BA560">
      <w:pPr>
        <w:keepNext w:val="0"/>
        <w:keepLines w:val="0"/>
        <w:pageBreakBefore w:val="0"/>
        <w:pBdr>
          <w:top w:val="none" w:color="auto" w:sz="0" w:space="0"/>
          <w:left w:val="none" w:color="auto" w:sz="0" w:space="0"/>
          <w:right w:val="none" w:color="auto" w:sz="0" w:space="0"/>
        </w:pBdr>
        <w:shd w:val="clear" w:color="auto" w:fill="auto"/>
        <w:kinsoku/>
        <w:wordWrap/>
        <w:overflowPunct/>
        <w:topLinePunct w:val="0"/>
        <w:autoSpaceDE/>
        <w:autoSpaceDN/>
        <w:bidi w:val="0"/>
        <w:snapToGrid/>
        <w:spacing w:before="0" w:after="0" w:line="560" w:lineRule="exact"/>
        <w:ind w:left="0" w:right="0"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eastAsia="zh-CN"/>
        </w:rPr>
        <w:t>（十二）</w:t>
      </w:r>
      <w:r>
        <w:rPr>
          <w:rFonts w:hint="eastAsia" w:ascii="仿宋_GB2312" w:hAnsi="仿宋_GB2312" w:eastAsia="仿宋_GB2312" w:cs="仿宋_GB2312"/>
          <w:color w:val="auto"/>
          <w:spacing w:val="0"/>
          <w:w w:val="100"/>
          <w:sz w:val="32"/>
          <w:szCs w:val="32"/>
          <w:highlight w:val="none"/>
          <w:vertAlign w:val="baseline"/>
          <w:lang w:val="en-US" w:eastAsia="zh-CN"/>
        </w:rPr>
        <w:t>未履行司法鉴定人义务；</w:t>
      </w:r>
    </w:p>
    <w:p w14:paraId="0C61B8B5">
      <w:pPr>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eastAsia="zh-CN"/>
        </w:rPr>
        <w:t>（十三）法律、法规规定的其他情形。</w:t>
      </w:r>
    </w:p>
    <w:p w14:paraId="1B7310BD">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第五十三条【司法鉴定人</w:t>
      </w:r>
      <w:r>
        <w:rPr>
          <w:rFonts w:hint="eastAsia" w:ascii="黑体" w:hAnsi="黑体" w:eastAsia="黑体" w:cs="黑体"/>
          <w:color w:val="auto"/>
          <w:spacing w:val="0"/>
          <w:w w:val="100"/>
          <w:sz w:val="32"/>
          <w:szCs w:val="32"/>
          <w:highlight w:val="none"/>
          <w:vertAlign w:val="baseline"/>
          <w:lang w:val="en-US" w:eastAsia="zh-CN"/>
        </w:rPr>
        <w:t>的</w:t>
      </w:r>
      <w:r>
        <w:rPr>
          <w:rFonts w:hint="eastAsia" w:ascii="黑体" w:hAnsi="黑体" w:eastAsia="黑体" w:cs="黑体"/>
          <w:color w:val="auto"/>
          <w:spacing w:val="0"/>
          <w:w w:val="100"/>
          <w:sz w:val="32"/>
          <w:szCs w:val="32"/>
          <w:highlight w:val="none"/>
          <w:vertAlign w:val="baseline"/>
          <w:lang w:eastAsia="zh-CN"/>
        </w:rPr>
        <w:t>严重违法</w:t>
      </w:r>
      <w:r>
        <w:rPr>
          <w:rFonts w:hint="eastAsia" w:ascii="黑体" w:hAnsi="黑体" w:eastAsia="黑体" w:cs="黑体"/>
          <w:color w:val="auto"/>
          <w:spacing w:val="0"/>
          <w:w w:val="100"/>
          <w:sz w:val="32"/>
          <w:szCs w:val="32"/>
          <w:highlight w:val="none"/>
          <w:vertAlign w:val="baseline"/>
          <w:lang w:val="en-US" w:eastAsia="zh-CN"/>
        </w:rPr>
        <w:t>行为</w:t>
      </w:r>
      <w:r>
        <w:rPr>
          <w:rFonts w:hint="eastAsia" w:ascii="黑体" w:hAnsi="黑体" w:eastAsia="黑体" w:cs="黑体"/>
          <w:color w:val="auto"/>
          <w:spacing w:val="0"/>
          <w:w w:val="100"/>
          <w:sz w:val="32"/>
          <w:szCs w:val="32"/>
          <w:highlight w:val="none"/>
          <w:vertAlign w:val="baseline"/>
          <w:lang w:eastAsia="zh-CN"/>
        </w:rPr>
        <w:t>处罚】</w:t>
      </w:r>
      <w:bookmarkStart w:id="210" w:name="tiao_52_kuan_1_xiang_2"/>
      <w:bookmarkEnd w:id="210"/>
      <w:bookmarkStart w:id="211" w:name="tiao_51_kuan_1_xiang_9"/>
      <w:bookmarkEnd w:id="211"/>
      <w:bookmarkStart w:id="212" w:name="tiao_52_kuan_1_xiang_5"/>
      <w:bookmarkEnd w:id="212"/>
      <w:bookmarkStart w:id="213" w:name="tiao_52_kuan_1_xiang_6"/>
      <w:bookmarkEnd w:id="213"/>
      <w:bookmarkStart w:id="214" w:name="tiao_51_kuan_1_xiang_8"/>
      <w:bookmarkEnd w:id="214"/>
      <w:bookmarkStart w:id="215" w:name="tiao_51_kuan_1_xiang_11"/>
      <w:bookmarkEnd w:id="215"/>
      <w:bookmarkStart w:id="216" w:name="tiao_51_kuan_2_xiang_4"/>
      <w:bookmarkEnd w:id="216"/>
      <w:bookmarkStart w:id="217" w:name="tiao_51_kuan_2_xiang_3"/>
      <w:bookmarkEnd w:id="217"/>
      <w:bookmarkStart w:id="218" w:name="tiao_52"/>
      <w:bookmarkEnd w:id="218"/>
      <w:bookmarkStart w:id="219" w:name="tiao_52_kuan_1_xiang_4"/>
      <w:bookmarkEnd w:id="219"/>
      <w:bookmarkStart w:id="220" w:name="tiao_52_kuan_1_xiang_3"/>
      <w:bookmarkEnd w:id="220"/>
      <w:bookmarkStart w:id="221" w:name="tiao_51_kuan_1_xiang_2"/>
      <w:bookmarkEnd w:id="221"/>
      <w:bookmarkStart w:id="222" w:name="tiao_52_kuan_1_xiang_1"/>
      <w:bookmarkEnd w:id="222"/>
      <w:bookmarkStart w:id="223" w:name="tiao_52_kuan_2"/>
      <w:bookmarkEnd w:id="223"/>
      <w:bookmarkStart w:id="224" w:name="tiao_51_kuan_1_xiang_10"/>
      <w:bookmarkEnd w:id="224"/>
      <w:bookmarkStart w:id="225" w:name="tiao_52_kuan_1_xiang_8"/>
      <w:bookmarkEnd w:id="225"/>
      <w:bookmarkStart w:id="226" w:name="tiao_51_kuan_2_xiang_2"/>
      <w:bookmarkEnd w:id="226"/>
      <w:bookmarkStart w:id="227" w:name="tiao_51_kuan_1_xiang_3"/>
      <w:bookmarkEnd w:id="227"/>
      <w:bookmarkStart w:id="228" w:name="tiao_51_kuan_2"/>
      <w:bookmarkEnd w:id="228"/>
      <w:bookmarkStart w:id="229" w:name="tiao_52_kuan_1_xiang_9"/>
      <w:bookmarkEnd w:id="229"/>
      <w:bookmarkStart w:id="230" w:name="tiao_51_kuan_1_xiang_6"/>
      <w:bookmarkEnd w:id="230"/>
      <w:bookmarkStart w:id="231" w:name="tiao_51_kuan_2_xiang_1"/>
      <w:bookmarkEnd w:id="231"/>
      <w:bookmarkStart w:id="232" w:name="tiao_51_kuan_1_xiang_5"/>
      <w:bookmarkEnd w:id="232"/>
      <w:bookmarkStart w:id="233" w:name="tiao_52_kuan_1"/>
      <w:bookmarkEnd w:id="233"/>
      <w:bookmarkStart w:id="234" w:name="tiao_52_kuan_1_xiang_7"/>
      <w:bookmarkEnd w:id="234"/>
      <w:bookmarkStart w:id="235" w:name="tiao_51_kuan_1_xiang_7"/>
      <w:bookmarkEnd w:id="235"/>
      <w:bookmarkStart w:id="236" w:name="tiao_51_kuan_1_xiang_12"/>
      <w:bookmarkEnd w:id="236"/>
      <w:bookmarkStart w:id="237" w:name="tiao_51_kuan_1_xiang_4"/>
      <w:bookmarkEnd w:id="237"/>
      <w:bookmarkStart w:id="238" w:name="tiao_51_kuan_1_xiang_1"/>
      <w:bookmarkEnd w:id="238"/>
      <w:r>
        <w:rPr>
          <w:rFonts w:hint="eastAsia" w:ascii="仿宋_GB2312" w:hAnsi="仿宋_GB2312" w:eastAsia="仿宋_GB2312" w:cs="仿宋_GB2312"/>
          <w:color w:val="auto"/>
          <w:sz w:val="32"/>
          <w:szCs w:val="32"/>
          <w:highlight w:val="none"/>
          <w:vertAlign w:val="baseline"/>
        </w:rPr>
        <w:t>司法鉴定人有下列情形之一的，由</w:t>
      </w:r>
      <w:r>
        <w:rPr>
          <w:rFonts w:hint="eastAsia" w:ascii="仿宋_GB2312" w:hAnsi="仿宋_GB2312" w:eastAsia="仿宋_GB2312" w:cs="仿宋_GB2312"/>
          <w:color w:val="auto"/>
          <w:sz w:val="32"/>
          <w:szCs w:val="32"/>
          <w:highlight w:val="none"/>
          <w:vertAlign w:val="baseline"/>
          <w:lang w:eastAsia="zh-CN"/>
        </w:rPr>
        <w:t>自治区</w:t>
      </w:r>
      <w:r>
        <w:rPr>
          <w:rFonts w:hint="eastAsia" w:ascii="仿宋_GB2312" w:hAnsi="仿宋_GB2312" w:eastAsia="仿宋_GB2312" w:cs="仿宋_GB2312"/>
          <w:color w:val="auto"/>
          <w:sz w:val="32"/>
          <w:szCs w:val="32"/>
          <w:highlight w:val="none"/>
          <w:vertAlign w:val="baseline"/>
        </w:rPr>
        <w:t>人民政府司法行政部门依法给予停止执业三个月以上一年以下的处罚；情节严重的，由</w:t>
      </w:r>
      <w:r>
        <w:rPr>
          <w:rFonts w:hint="eastAsia" w:ascii="仿宋_GB2312" w:hAnsi="仿宋_GB2312" w:eastAsia="仿宋_GB2312" w:cs="仿宋_GB2312"/>
          <w:color w:val="auto"/>
          <w:sz w:val="32"/>
          <w:szCs w:val="32"/>
          <w:highlight w:val="none"/>
          <w:vertAlign w:val="baseline"/>
          <w:lang w:eastAsia="zh-CN"/>
        </w:rPr>
        <w:t>自治区</w:t>
      </w:r>
      <w:r>
        <w:rPr>
          <w:rFonts w:hint="eastAsia" w:ascii="仿宋_GB2312" w:hAnsi="仿宋_GB2312" w:eastAsia="仿宋_GB2312" w:cs="仿宋_GB2312"/>
          <w:color w:val="auto"/>
          <w:sz w:val="32"/>
          <w:szCs w:val="32"/>
          <w:highlight w:val="none"/>
          <w:vertAlign w:val="baseline"/>
        </w:rPr>
        <w:t>人民政府司法行政部门撤销登记：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39" w:name="tiao52_kuan2"/>
      <w:r>
        <w:rPr>
          <w:rFonts w:hint="eastAsia" w:ascii="仿宋_GB2312" w:hAnsi="仿宋_GB2312" w:eastAsia="仿宋_GB2312" w:cs="仿宋_GB2312"/>
          <w:color w:val="auto"/>
          <w:sz w:val="32"/>
          <w:szCs w:val="32"/>
          <w:highlight w:val="none"/>
          <w:vertAlign w:val="baseline"/>
        </w:rPr>
        <w:fldChar w:fldCharType="end"/>
      </w:r>
      <w:bookmarkEnd w:id="239"/>
    </w:p>
    <w:p w14:paraId="1253D57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638" w:leftChars="304" w:right="0"/>
        <w:rPr>
          <w:rFonts w:hint="eastAsia" w:ascii="仿宋_GB2312" w:hAnsi="仿宋_GB2312" w:eastAsia="仿宋_GB2312" w:cs="仿宋_GB2312"/>
          <w:color w:val="auto"/>
          <w:sz w:val="32"/>
          <w:szCs w:val="32"/>
          <w:highlight w:val="none"/>
          <w:vertAlign w:val="baseline"/>
        </w:rPr>
      </w:pPr>
      <w:bookmarkStart w:id="240" w:name="tiao_52_kuan_2_xiang_1"/>
      <w:bookmarkEnd w:id="240"/>
      <w:r>
        <w:rPr>
          <w:rFonts w:hint="eastAsia" w:ascii="仿宋_GB2312" w:hAnsi="仿宋_GB2312" w:eastAsia="仿宋_GB2312" w:cs="仿宋_GB2312"/>
          <w:color w:val="auto"/>
          <w:sz w:val="32"/>
          <w:szCs w:val="32"/>
          <w:highlight w:val="none"/>
          <w:vertAlign w:val="baseline"/>
        </w:rPr>
        <w:t>（一）因严重不负责任给当事人合法权益造成重大损失的；</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41" w:name="tiao52_kuan2_xiang1"/>
      <w:r>
        <w:rPr>
          <w:rFonts w:hint="eastAsia" w:ascii="仿宋_GB2312" w:hAnsi="仿宋_GB2312" w:eastAsia="仿宋_GB2312" w:cs="仿宋_GB2312"/>
          <w:color w:val="auto"/>
          <w:sz w:val="32"/>
          <w:szCs w:val="32"/>
          <w:highlight w:val="none"/>
          <w:vertAlign w:val="baseline"/>
        </w:rPr>
        <w:fldChar w:fldCharType="end"/>
      </w:r>
      <w:bookmarkEnd w:id="241"/>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42" w:name="tiao52_kuan2_xiang2"/>
      <w:r>
        <w:rPr>
          <w:rFonts w:hint="eastAsia" w:ascii="仿宋_GB2312" w:hAnsi="仿宋_GB2312" w:eastAsia="仿宋_GB2312" w:cs="仿宋_GB2312"/>
          <w:color w:val="auto"/>
          <w:sz w:val="32"/>
          <w:szCs w:val="32"/>
          <w:highlight w:val="none"/>
          <w:vertAlign w:val="baseline"/>
        </w:rPr>
        <w:fldChar w:fldCharType="end"/>
      </w:r>
      <w:bookmarkEnd w:id="242"/>
      <w:r>
        <w:rPr>
          <w:rFonts w:hint="eastAsia" w:ascii="仿宋_GB2312" w:hAnsi="仿宋_GB2312" w:eastAsia="仿宋_GB2312" w:cs="仿宋_GB2312"/>
          <w:color w:val="auto"/>
          <w:sz w:val="32"/>
          <w:szCs w:val="32"/>
          <w:highlight w:val="none"/>
          <w:vertAlign w:val="baseline"/>
          <w:lang w:val="en-US" w:eastAsia="zh-CN"/>
        </w:rPr>
        <w:t xml:space="preserve">  </w:t>
      </w:r>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eastAsia="zh-CN"/>
        </w:rPr>
        <w:t>二</w:t>
      </w:r>
      <w:r>
        <w:rPr>
          <w:rFonts w:hint="eastAsia" w:ascii="仿宋_GB2312" w:hAnsi="仿宋_GB2312" w:eastAsia="仿宋_GB2312" w:cs="仿宋_GB2312"/>
          <w:color w:val="auto"/>
          <w:sz w:val="32"/>
          <w:szCs w:val="32"/>
          <w:highlight w:val="none"/>
          <w:vertAlign w:val="baseline"/>
        </w:rPr>
        <w:t>）提供虚假证明文件或者采取其他欺诈手段，骗取登记；</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43" w:name="tiao52_kuan2_xiang3"/>
      <w:r>
        <w:rPr>
          <w:rFonts w:hint="eastAsia" w:ascii="仿宋_GB2312" w:hAnsi="仿宋_GB2312" w:eastAsia="仿宋_GB2312" w:cs="仿宋_GB2312"/>
          <w:color w:val="auto"/>
          <w:sz w:val="32"/>
          <w:szCs w:val="32"/>
          <w:highlight w:val="none"/>
          <w:vertAlign w:val="baseline"/>
        </w:rPr>
        <w:fldChar w:fldCharType="end"/>
      </w:r>
      <w:bookmarkEnd w:id="243"/>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eastAsia="zh-CN"/>
        </w:rPr>
        <w:t>三</w:t>
      </w:r>
      <w:r>
        <w:rPr>
          <w:rFonts w:hint="eastAsia" w:ascii="仿宋_GB2312" w:hAnsi="仿宋_GB2312" w:eastAsia="仿宋_GB2312" w:cs="仿宋_GB2312"/>
          <w:color w:val="auto"/>
          <w:sz w:val="32"/>
          <w:szCs w:val="32"/>
          <w:highlight w:val="none"/>
          <w:vertAlign w:val="baseline"/>
        </w:rPr>
        <w:t>）经人民法院依法通知，非法定事由拒绝出庭作证；</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44" w:name="tiao52_kuan2_xiang4"/>
      <w:r>
        <w:rPr>
          <w:rFonts w:hint="eastAsia" w:ascii="仿宋_GB2312" w:hAnsi="仿宋_GB2312" w:eastAsia="仿宋_GB2312" w:cs="仿宋_GB2312"/>
          <w:color w:val="auto"/>
          <w:sz w:val="32"/>
          <w:szCs w:val="32"/>
          <w:highlight w:val="none"/>
          <w:vertAlign w:val="baseline"/>
        </w:rPr>
        <w:fldChar w:fldCharType="end"/>
      </w:r>
      <w:bookmarkEnd w:id="244"/>
    </w:p>
    <w:p w14:paraId="4D2A45B7">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45" w:name="tiao_52_kuan_2_xiang_5"/>
      <w:bookmarkEnd w:id="245"/>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eastAsia="zh-CN"/>
        </w:rPr>
        <w:t>四</w:t>
      </w:r>
      <w:r>
        <w:rPr>
          <w:rFonts w:hint="eastAsia" w:ascii="仿宋_GB2312" w:hAnsi="仿宋_GB2312" w:eastAsia="仿宋_GB2312" w:cs="仿宋_GB2312"/>
          <w:color w:val="auto"/>
          <w:sz w:val="32"/>
          <w:szCs w:val="32"/>
          <w:highlight w:val="none"/>
          <w:vertAlign w:val="baseline"/>
        </w:rPr>
        <w:t>）故意做虚假鉴定；</w:t>
      </w:r>
    </w:p>
    <w:p w14:paraId="6B96C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vertAlign w:val="baseline"/>
          <w:lang w:eastAsia="zh-CN"/>
        </w:rPr>
      </w:pPr>
      <w:r>
        <w:rPr>
          <w:rFonts w:hint="eastAsia" w:ascii="仿宋_GB2312" w:hAnsi="仿宋_GB2312" w:eastAsia="仿宋_GB2312" w:cs="仿宋_GB2312"/>
          <w:color w:val="auto"/>
          <w:spacing w:val="0"/>
          <w:w w:val="100"/>
          <w:sz w:val="32"/>
          <w:szCs w:val="32"/>
          <w:highlight w:val="none"/>
          <w:vertAlign w:val="baseline"/>
          <w:lang w:val="en-US" w:eastAsia="zh-CN"/>
        </w:rPr>
        <w:t>（五）</w:t>
      </w:r>
      <w:r>
        <w:rPr>
          <w:rFonts w:hint="eastAsia" w:ascii="仿宋_GB2312" w:hAnsi="仿宋_GB2312" w:eastAsia="仿宋_GB2312" w:cs="仿宋_GB2312"/>
          <w:color w:val="auto"/>
          <w:spacing w:val="0"/>
          <w:w w:val="100"/>
          <w:sz w:val="32"/>
          <w:szCs w:val="32"/>
          <w:highlight w:val="none"/>
          <w:vertAlign w:val="baseline"/>
          <w:lang w:eastAsia="zh-CN"/>
        </w:rPr>
        <w:t>授意或者放任他人在鉴定意见书上冒充司法鉴定人签名或者实际完成本应由司法鉴定人亲自完成的鉴定环节；</w:t>
      </w:r>
    </w:p>
    <w:p w14:paraId="02699AB8">
      <w:pPr>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bookmarkStart w:id="246" w:name="tiao_52_kuan_2_xiang_6"/>
      <w:bookmarkEnd w:id="246"/>
      <w:r>
        <w:rPr>
          <w:rFonts w:hint="eastAsia" w:ascii="仿宋_GB2312" w:hAnsi="仿宋_GB2312" w:eastAsia="仿宋_GB2312" w:cs="仿宋_GB2312"/>
          <w:color w:val="auto"/>
          <w:sz w:val="32"/>
          <w:szCs w:val="32"/>
          <w:highlight w:val="none"/>
          <w:vertAlign w:val="baseline"/>
        </w:rPr>
        <w:t>（</w:t>
      </w:r>
      <w:r>
        <w:rPr>
          <w:rFonts w:hint="eastAsia" w:ascii="仿宋_GB2312" w:hAnsi="仿宋_GB2312" w:eastAsia="仿宋_GB2312" w:cs="仿宋_GB2312"/>
          <w:color w:val="auto"/>
          <w:sz w:val="32"/>
          <w:szCs w:val="32"/>
          <w:highlight w:val="none"/>
          <w:vertAlign w:val="baseline"/>
          <w:lang w:eastAsia="zh-CN"/>
        </w:rPr>
        <w:t>六</w:t>
      </w:r>
      <w:r>
        <w:rPr>
          <w:rFonts w:hint="eastAsia" w:ascii="仿宋_GB2312" w:hAnsi="仿宋_GB2312" w:eastAsia="仿宋_GB2312" w:cs="仿宋_GB2312"/>
          <w:color w:val="auto"/>
          <w:sz w:val="32"/>
          <w:szCs w:val="32"/>
          <w:highlight w:val="none"/>
          <w:vertAlign w:val="baseline"/>
        </w:rPr>
        <w:t>）法律、法规规定的其他情形。</w:t>
      </w:r>
    </w:p>
    <w:p w14:paraId="61FE12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第五十四条【撤销情形】</w:t>
      </w:r>
      <w:r>
        <w:rPr>
          <w:rFonts w:hint="eastAsia" w:ascii="仿宋_GB2312" w:hAnsi="仿宋_GB2312" w:eastAsia="仿宋_GB2312" w:cs="仿宋_GB2312"/>
          <w:b w:val="0"/>
          <w:bCs w:val="0"/>
          <w:color w:val="auto"/>
          <w:spacing w:val="0"/>
          <w:w w:val="100"/>
          <w:sz w:val="32"/>
          <w:szCs w:val="32"/>
          <w:highlight w:val="none"/>
          <w:vertAlign w:val="baseline"/>
          <w:lang w:eastAsia="zh-CN"/>
        </w:rPr>
        <w:t>司法鉴定机构及司法鉴定人有下列情形之一的，由自治区</w:t>
      </w:r>
      <w:r>
        <w:rPr>
          <w:rFonts w:hint="default" w:ascii="仿宋_GB2312" w:hAnsi="仿宋_GB2312" w:eastAsia="仿宋_GB2312" w:cs="仿宋_GB2312"/>
          <w:b w:val="0"/>
          <w:bCs w:val="0"/>
          <w:color w:val="auto"/>
          <w:spacing w:val="0"/>
          <w:w w:val="100"/>
          <w:sz w:val="32"/>
          <w:szCs w:val="32"/>
          <w:highlight w:val="none"/>
          <w:vertAlign w:val="baseline"/>
          <w:lang w:val="en" w:eastAsia="zh-CN"/>
        </w:rPr>
        <w:t>司法行政部门</w:t>
      </w:r>
      <w:r>
        <w:rPr>
          <w:rFonts w:hint="eastAsia" w:ascii="仿宋_GB2312" w:hAnsi="仿宋_GB2312" w:eastAsia="仿宋_GB2312" w:cs="仿宋_GB2312"/>
          <w:b w:val="0"/>
          <w:bCs w:val="0"/>
          <w:color w:val="auto"/>
          <w:spacing w:val="0"/>
          <w:w w:val="100"/>
          <w:sz w:val="32"/>
          <w:szCs w:val="32"/>
          <w:highlight w:val="none"/>
          <w:vertAlign w:val="baseline"/>
          <w:lang w:eastAsia="zh-CN"/>
        </w:rPr>
        <w:t xml:space="preserve">撤销登记： </w:t>
      </w:r>
    </w:p>
    <w:p w14:paraId="1FA0817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仿宋_GB2312" w:hAnsi="仿宋_GB2312" w:eastAsia="仿宋_GB2312" w:cs="仿宋_GB2312"/>
          <w:b w:val="0"/>
          <w:bCs w:val="0"/>
          <w:color w:val="auto"/>
          <w:spacing w:val="0"/>
          <w:w w:val="100"/>
          <w:sz w:val="32"/>
          <w:szCs w:val="32"/>
          <w:highlight w:val="none"/>
          <w:vertAlign w:val="baseline"/>
          <w:lang w:eastAsia="zh-CN"/>
        </w:rPr>
        <w:t xml:space="preserve">（一）因职务犯罪或者其他故意犯罪受刑事处罚； </w:t>
      </w:r>
    </w:p>
    <w:p w14:paraId="226A04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仿宋_GB2312" w:hAnsi="仿宋_GB2312" w:eastAsia="仿宋_GB2312" w:cs="仿宋_GB2312"/>
          <w:b w:val="0"/>
          <w:bCs w:val="0"/>
          <w:color w:val="auto"/>
          <w:spacing w:val="0"/>
          <w:w w:val="100"/>
          <w:sz w:val="32"/>
          <w:szCs w:val="32"/>
          <w:highlight w:val="none"/>
          <w:vertAlign w:val="baseline"/>
          <w:lang w:eastAsia="zh-CN"/>
        </w:rPr>
        <w:t xml:space="preserve">（二）受到停止执业处罚期间继续从事司法鉴定业务； </w:t>
      </w:r>
    </w:p>
    <w:p w14:paraId="7319C8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vertAlign w:val="baseline"/>
          <w:lang w:eastAsia="zh-CN"/>
        </w:rPr>
      </w:pPr>
      <w:r>
        <w:rPr>
          <w:rFonts w:hint="eastAsia" w:ascii="仿宋_GB2312" w:hAnsi="仿宋_GB2312" w:eastAsia="仿宋_GB2312" w:cs="仿宋_GB2312"/>
          <w:b w:val="0"/>
          <w:bCs w:val="0"/>
          <w:color w:val="auto"/>
          <w:spacing w:val="0"/>
          <w:w w:val="100"/>
          <w:sz w:val="32"/>
          <w:szCs w:val="32"/>
          <w:highlight w:val="none"/>
          <w:vertAlign w:val="baseline"/>
          <w:lang w:eastAsia="zh-CN"/>
        </w:rPr>
        <w:t xml:space="preserve">（三）受到停止执业处罚期满后二年内，又发生应当给予停止执业处罚情形； </w:t>
      </w:r>
    </w:p>
    <w:p w14:paraId="6A0B3BCC">
      <w:pPr>
        <w:keepNext w:val="0"/>
        <w:keepLines w:val="0"/>
        <w:pageBreakBefore w:val="0"/>
        <w:widowControl w:val="0"/>
        <w:pBdr>
          <w:top w:val="none" w:color="auto" w:sz="0" w:space="0"/>
          <w:left w:val="none" w:color="auto" w:sz="0" w:space="0"/>
          <w:right w:val="none" w:color="auto" w:sz="0" w:space="0"/>
        </w:pBdr>
        <w:shd w:val="clear" w:color="auto" w:fill="FFFFFF"/>
        <w:kinsoku/>
        <w:wordWrap/>
        <w:overflowPunct/>
        <w:topLinePunct w:val="0"/>
        <w:autoSpaceDE/>
        <w:autoSpaceDN/>
        <w:bidi w:val="0"/>
        <w:snapToGrid/>
        <w:spacing w:before="0" w:after="0" w:line="560" w:lineRule="exact"/>
        <w:ind w:left="0" w:right="0" w:firstLine="320" w:firstLineChars="100"/>
        <w:jc w:val="both"/>
        <w:textAlignment w:val="auto"/>
        <w:rPr>
          <w:rFonts w:hint="eastAsia" w:ascii="仿宋" w:hAnsi="仿宋" w:eastAsia="仿宋" w:cs="仿宋"/>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vertAlign w:val="baseline"/>
          <w:lang w:val="en-US" w:eastAsia="zh-CN" w:bidi="ar-SA"/>
        </w:rPr>
        <w:t xml:space="preserve">  （四）法律、法规规定的其他情形。</w:t>
      </w:r>
    </w:p>
    <w:p w14:paraId="24C9476F">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第五十五条【责任赔偿】</w:t>
      </w:r>
      <w:r>
        <w:rPr>
          <w:rFonts w:hint="eastAsia" w:ascii="仿宋_GB2312" w:hAnsi="仿宋_GB2312" w:eastAsia="仿宋_GB2312" w:cs="仿宋_GB2312"/>
          <w:color w:val="auto"/>
          <w:spacing w:val="0"/>
          <w:w w:val="100"/>
          <w:sz w:val="32"/>
          <w:szCs w:val="32"/>
          <w:highlight w:val="none"/>
          <w:vertAlign w:val="baseline"/>
          <w:lang w:eastAsia="zh-CN"/>
        </w:rPr>
        <w:t>司法鉴定人或者司法鉴定机构</w:t>
      </w:r>
      <w:r>
        <w:rPr>
          <w:rFonts w:hint="eastAsia" w:ascii="仿宋_GB2312" w:hAnsi="仿宋_GB2312" w:eastAsia="仿宋_GB2312" w:cs="仿宋_GB2312"/>
          <w:color w:val="auto"/>
          <w:sz w:val="32"/>
          <w:szCs w:val="32"/>
          <w:highlight w:val="none"/>
          <w:vertAlign w:val="baseline"/>
        </w:rPr>
        <w:t>，因故意或者重大过失作出的鉴定意见，给当事人造成合法权益损害的，应当承担相应的法律责任。</w:t>
      </w:r>
    </w:p>
    <w:p w14:paraId="1C5F7304">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color w:val="666666"/>
          <w:vertAlign w:val="baseline"/>
        </w:rPr>
      </w:pPr>
      <w:r>
        <w:rPr>
          <w:rFonts w:hint="eastAsia" w:ascii="黑体" w:hAnsi="黑体" w:eastAsia="黑体" w:cs="黑体"/>
          <w:color w:val="auto"/>
          <w:spacing w:val="0"/>
          <w:w w:val="100"/>
          <w:sz w:val="32"/>
          <w:szCs w:val="32"/>
          <w:highlight w:val="none"/>
          <w:vertAlign w:val="baseline"/>
          <w:lang w:eastAsia="zh-CN"/>
        </w:rPr>
        <w:t>第五十六条【委托方责任】</w:t>
      </w:r>
      <w:r>
        <w:rPr>
          <w:rFonts w:hint="eastAsia" w:ascii="仿宋_GB2312" w:hAnsi="仿宋_GB2312" w:eastAsia="仿宋_GB2312" w:cs="仿宋_GB2312"/>
          <w:color w:val="auto"/>
          <w:sz w:val="32"/>
          <w:szCs w:val="32"/>
          <w:highlight w:val="none"/>
          <w:vertAlign w:val="baseline"/>
        </w:rPr>
        <w:t>委托人或者当事人提供的鉴定材料失实或者虚假，造成鉴定错误的，由委托人或者当事人承担相应的法律责任。</w:t>
      </w:r>
      <w:r>
        <w:rPr>
          <w:rFonts w:hint="eastAsia" w:ascii="仿宋" w:hAnsi="仿宋" w:eastAsia="仿宋" w:cs="仿宋"/>
          <w:color w:val="666666"/>
          <w:sz w:val="32"/>
          <w:szCs w:val="32"/>
          <w:vertAlign w:val="baseline"/>
        </w:rPr>
        <w:fldChar w:fldCharType="begin"/>
      </w:r>
      <w:r>
        <w:rPr>
          <w:rFonts w:hint="eastAsia" w:ascii="仿宋" w:hAnsi="仿宋" w:eastAsia="仿宋" w:cs="仿宋"/>
          <w:color w:val="666666"/>
          <w:sz w:val="32"/>
          <w:szCs w:val="32"/>
          <w:vertAlign w:val="baseline"/>
        </w:rPr>
        <w:instrText xml:space="preserve"> HYPERLINK "javascript:void(0);" </w:instrText>
      </w:r>
      <w:r>
        <w:rPr>
          <w:rFonts w:hint="eastAsia" w:ascii="仿宋" w:hAnsi="仿宋" w:eastAsia="仿宋" w:cs="仿宋"/>
          <w:color w:val="666666"/>
          <w:sz w:val="32"/>
          <w:szCs w:val="32"/>
          <w:vertAlign w:val="baseline"/>
        </w:rPr>
        <w:fldChar w:fldCharType="separate"/>
      </w:r>
      <w:bookmarkStart w:id="247" w:name="tiao53_kuan2"/>
      <w:r>
        <w:rPr>
          <w:rFonts w:hint="eastAsia" w:ascii="仿宋" w:hAnsi="仿宋" w:eastAsia="仿宋" w:cs="仿宋"/>
          <w:color w:val="666666"/>
          <w:sz w:val="32"/>
          <w:szCs w:val="32"/>
          <w:vertAlign w:val="baseline"/>
        </w:rPr>
        <w:fldChar w:fldCharType="end"/>
      </w:r>
      <w:bookmarkEnd w:id="247"/>
      <w:r>
        <w:rPr>
          <w:color w:val="666666"/>
          <w:vertAlign w:val="baseline"/>
        </w:rPr>
        <w:fldChar w:fldCharType="begin"/>
      </w:r>
      <w:r>
        <w:rPr>
          <w:color w:val="666666"/>
          <w:vertAlign w:val="baseline"/>
        </w:rPr>
        <w:instrText xml:space="preserve"> HYPERLINK "javascript:void(0);" </w:instrText>
      </w:r>
      <w:r>
        <w:rPr>
          <w:color w:val="666666"/>
          <w:vertAlign w:val="baseline"/>
        </w:rPr>
        <w:fldChar w:fldCharType="separate"/>
      </w:r>
      <w:bookmarkStart w:id="248" w:name="tiao52_kuan2_xiang6"/>
      <w:r>
        <w:rPr>
          <w:color w:val="666666"/>
          <w:vertAlign w:val="baseline"/>
        </w:rPr>
        <w:fldChar w:fldCharType="end"/>
      </w:r>
      <w:bookmarkEnd w:id="248"/>
    </w:p>
    <w:p w14:paraId="34075CBB">
      <w:pPr>
        <w:pStyle w:val="6"/>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eastAsia" w:ascii="仿宋_GB2312" w:hAnsi="仿宋_GB2312" w:eastAsia="仿宋_GB2312" w:cs="仿宋_GB2312"/>
          <w:b/>
          <w:bCs/>
          <w:color w:val="C00000"/>
          <w:spacing w:val="0"/>
          <w:w w:val="100"/>
          <w:sz w:val="32"/>
          <w:szCs w:val="32"/>
          <w:highlight w:val="none"/>
          <w:vertAlign w:val="baseline"/>
          <w:lang w:eastAsia="zh-CN"/>
        </w:rPr>
      </w:pPr>
      <w:r>
        <w:rPr>
          <w:rFonts w:hint="eastAsia" w:ascii="黑体" w:hAnsi="黑体" w:eastAsia="黑体" w:cs="黑体"/>
          <w:color w:val="auto"/>
          <w:spacing w:val="0"/>
          <w:w w:val="100"/>
          <w:sz w:val="32"/>
          <w:szCs w:val="32"/>
          <w:highlight w:val="none"/>
          <w:vertAlign w:val="baseline"/>
          <w:lang w:eastAsia="zh-CN"/>
        </w:rPr>
        <w:t>第五十七条【兜底条款】</w:t>
      </w:r>
      <w:r>
        <w:rPr>
          <w:rFonts w:hint="eastAsia" w:ascii="仿宋_GB2312" w:hAnsi="仿宋_GB2312" w:eastAsia="仿宋_GB2312" w:cs="仿宋_GB2312"/>
          <w:color w:val="auto"/>
          <w:spacing w:val="0"/>
          <w:w w:val="100"/>
          <w:sz w:val="32"/>
          <w:szCs w:val="32"/>
          <w:highlight w:val="none"/>
          <w:vertAlign w:val="baseline"/>
          <w:lang w:eastAsia="zh-CN"/>
        </w:rPr>
        <w:t>违反本条例规定的其他行为，法律、法规有处罚规定的，从其规定。</w:t>
      </w:r>
    </w:p>
    <w:p w14:paraId="41DBB4CE">
      <w:pPr>
        <w:pStyle w:val="6"/>
        <w:keepNext w:val="0"/>
        <w:keepLines w:val="0"/>
        <w:pageBreakBefore w:val="0"/>
        <w:kinsoku/>
        <w:wordWrap/>
        <w:overflowPunct/>
        <w:topLinePunct w:val="0"/>
        <w:autoSpaceDE/>
        <w:autoSpaceDN/>
        <w:bidi w:val="0"/>
        <w:snapToGrid/>
        <w:spacing w:after="0" w:line="560" w:lineRule="exact"/>
        <w:ind w:left="0" w:leftChars="0" w:right="0" w:rightChars="0" w:firstLine="0" w:firstLineChars="0"/>
        <w:jc w:val="both"/>
        <w:textAlignment w:val="auto"/>
        <w:rPr>
          <w:rFonts w:hint="eastAsia" w:ascii="黑体" w:hAnsi="黑体" w:eastAsia="黑体" w:cs="黑体"/>
          <w:color w:val="auto"/>
          <w:spacing w:val="0"/>
          <w:w w:val="100"/>
          <w:sz w:val="32"/>
          <w:szCs w:val="32"/>
          <w:highlight w:val="none"/>
          <w:vertAlign w:val="baseline"/>
          <w:lang w:val="en-US" w:eastAsia="zh-CN"/>
        </w:rPr>
      </w:pPr>
    </w:p>
    <w:p w14:paraId="078A475D">
      <w:pPr>
        <w:pStyle w:val="6"/>
        <w:keepNext w:val="0"/>
        <w:keepLines w:val="0"/>
        <w:pageBreakBefore w:val="0"/>
        <w:numPr>
          <w:ilvl w:val="0"/>
          <w:numId w:val="5"/>
        </w:numPr>
        <w:kinsoku/>
        <w:wordWrap/>
        <w:overflowPunct/>
        <w:topLinePunct w:val="0"/>
        <w:autoSpaceDE/>
        <w:autoSpaceDN/>
        <w:bidi w:val="0"/>
        <w:snapToGrid/>
        <w:spacing w:after="0" w:line="560" w:lineRule="exact"/>
        <w:ind w:left="0" w:leftChars="0" w:right="0" w:rightChars="0" w:firstLine="0" w:firstLineChars="0"/>
        <w:jc w:val="center"/>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val="en-US" w:eastAsia="zh-CN"/>
        </w:rPr>
        <w:t xml:space="preserve"> 附  则</w:t>
      </w:r>
    </w:p>
    <w:p w14:paraId="7C7AB5BC">
      <w:pPr>
        <w:pStyle w:val="6"/>
        <w:keepNext w:val="0"/>
        <w:keepLines w:val="0"/>
        <w:pageBreakBefore w:val="0"/>
        <w:kinsoku/>
        <w:wordWrap/>
        <w:overflowPunct/>
        <w:topLinePunct w:val="0"/>
        <w:autoSpaceDE/>
        <w:autoSpaceDN/>
        <w:bidi w:val="0"/>
        <w:snapToGrid/>
        <w:spacing w:after="0" w:line="560" w:lineRule="exact"/>
        <w:ind w:left="0" w:leftChars="0" w:right="0" w:rightChars="0" w:firstLine="0" w:firstLineChars="0"/>
        <w:jc w:val="center"/>
        <w:textAlignment w:val="auto"/>
        <w:rPr>
          <w:rFonts w:hint="eastAsia" w:ascii="黑体" w:hAnsi="黑体" w:eastAsia="黑体" w:cs="黑体"/>
          <w:color w:val="auto"/>
          <w:spacing w:val="0"/>
          <w:w w:val="100"/>
          <w:sz w:val="32"/>
          <w:szCs w:val="32"/>
          <w:highlight w:val="none"/>
          <w:vertAlign w:val="baseline"/>
          <w:lang w:eastAsia="zh-CN"/>
        </w:rPr>
      </w:pPr>
    </w:p>
    <w:p w14:paraId="3B6E1FE1">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firstLine="640" w:firstLineChars="200"/>
        <w:rPr>
          <w:rFonts w:hint="eastAsia" w:ascii="仿宋_GB2312" w:hAnsi="仿宋_GB2312" w:eastAsia="仿宋_GB2312" w:cs="仿宋_GB2312"/>
          <w:color w:val="auto"/>
          <w:sz w:val="32"/>
          <w:szCs w:val="32"/>
          <w:highlight w:val="none"/>
          <w:vertAlign w:val="baseline"/>
        </w:rPr>
      </w:pPr>
      <w:r>
        <w:rPr>
          <w:rFonts w:hint="eastAsia" w:ascii="黑体" w:hAnsi="黑体" w:eastAsia="黑体" w:cs="黑体"/>
          <w:color w:val="auto"/>
          <w:spacing w:val="0"/>
          <w:w w:val="100"/>
          <w:sz w:val="32"/>
          <w:szCs w:val="32"/>
          <w:highlight w:val="none"/>
          <w:vertAlign w:val="baseline"/>
          <w:lang w:eastAsia="zh-CN"/>
        </w:rPr>
        <w:t>第五十八条【名词解释】</w:t>
      </w:r>
      <w:r>
        <w:rPr>
          <w:rFonts w:hint="eastAsia" w:ascii="仿宋_GB2312" w:hAnsi="仿宋_GB2312" w:eastAsia="仿宋_GB2312" w:cs="仿宋_GB2312"/>
          <w:color w:val="auto"/>
          <w:sz w:val="32"/>
          <w:szCs w:val="32"/>
          <w:highlight w:val="none"/>
          <w:vertAlign w:val="baseline"/>
        </w:rPr>
        <w:t>本条例下列用语的含义是：</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49" w:name="tiao57_kuan1"/>
      <w:r>
        <w:rPr>
          <w:rFonts w:hint="eastAsia" w:ascii="仿宋_GB2312" w:hAnsi="仿宋_GB2312" w:eastAsia="仿宋_GB2312" w:cs="仿宋_GB2312"/>
          <w:color w:val="auto"/>
          <w:sz w:val="32"/>
          <w:szCs w:val="32"/>
          <w:highlight w:val="none"/>
          <w:vertAlign w:val="baseline"/>
        </w:rPr>
        <w:fldChar w:fldCharType="end"/>
      </w:r>
      <w:bookmarkEnd w:id="249"/>
    </w:p>
    <w:p w14:paraId="20C3F380">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50" w:name="tiao_57_kuan_1_xiang_1"/>
      <w:bookmarkEnd w:id="250"/>
      <w:r>
        <w:rPr>
          <w:rFonts w:hint="eastAsia" w:ascii="仿宋_GB2312" w:hAnsi="仿宋_GB2312" w:eastAsia="仿宋_GB2312" w:cs="仿宋_GB2312"/>
          <w:color w:val="auto"/>
          <w:sz w:val="32"/>
          <w:szCs w:val="32"/>
          <w:highlight w:val="none"/>
          <w:vertAlign w:val="baseline"/>
        </w:rPr>
        <w:t>　　（一）办案机关是指依法行使侦查权、检察权和审判权的国家机关；</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1" w:name="tiao57_kuan1_xiang1"/>
      <w:r>
        <w:rPr>
          <w:rFonts w:hint="eastAsia" w:ascii="仿宋_GB2312" w:hAnsi="仿宋_GB2312" w:eastAsia="仿宋_GB2312" w:cs="仿宋_GB2312"/>
          <w:color w:val="auto"/>
          <w:sz w:val="32"/>
          <w:szCs w:val="32"/>
          <w:highlight w:val="none"/>
          <w:vertAlign w:val="baseline"/>
        </w:rPr>
        <w:fldChar w:fldCharType="end"/>
      </w:r>
      <w:bookmarkEnd w:id="251"/>
    </w:p>
    <w:p w14:paraId="6BCD2526">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52" w:name="tiao_57_kuan_1_xiang_2"/>
      <w:bookmarkEnd w:id="252"/>
      <w:r>
        <w:rPr>
          <w:rFonts w:hint="eastAsia" w:ascii="仿宋_GB2312" w:hAnsi="仿宋_GB2312" w:eastAsia="仿宋_GB2312" w:cs="仿宋_GB2312"/>
          <w:color w:val="auto"/>
          <w:sz w:val="32"/>
          <w:szCs w:val="32"/>
          <w:highlight w:val="none"/>
          <w:vertAlign w:val="baseline"/>
        </w:rPr>
        <w:t>　　（二）法医类鉴定，包括法医病理鉴定、法医临床鉴定、法医精神病鉴定、法医物证鉴定和法医毒物鉴定；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3" w:name="tiao57_kuan1_xiang2"/>
      <w:r>
        <w:rPr>
          <w:rFonts w:hint="eastAsia" w:ascii="仿宋_GB2312" w:hAnsi="仿宋_GB2312" w:eastAsia="仿宋_GB2312" w:cs="仿宋_GB2312"/>
          <w:color w:val="auto"/>
          <w:sz w:val="32"/>
          <w:szCs w:val="32"/>
          <w:highlight w:val="none"/>
          <w:vertAlign w:val="baseline"/>
        </w:rPr>
        <w:fldChar w:fldCharType="end"/>
      </w:r>
      <w:bookmarkEnd w:id="253"/>
    </w:p>
    <w:p w14:paraId="5F809CAE">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54" w:name="tiao_57_kuan_1_xiang_3"/>
      <w:bookmarkEnd w:id="254"/>
      <w:r>
        <w:rPr>
          <w:rFonts w:hint="eastAsia" w:ascii="仿宋_GB2312" w:hAnsi="仿宋_GB2312" w:eastAsia="仿宋_GB2312" w:cs="仿宋_GB2312"/>
          <w:color w:val="auto"/>
          <w:sz w:val="32"/>
          <w:szCs w:val="32"/>
          <w:highlight w:val="none"/>
          <w:vertAlign w:val="baseline"/>
        </w:rPr>
        <w:t>　　（三）物证类鉴定，包括文书鉴定、痕迹鉴定和微量鉴定；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5" w:name="tiao57_kuan1_xiang3"/>
      <w:r>
        <w:rPr>
          <w:rFonts w:hint="eastAsia" w:ascii="仿宋_GB2312" w:hAnsi="仿宋_GB2312" w:eastAsia="仿宋_GB2312" w:cs="仿宋_GB2312"/>
          <w:color w:val="auto"/>
          <w:sz w:val="32"/>
          <w:szCs w:val="32"/>
          <w:highlight w:val="none"/>
          <w:vertAlign w:val="baseline"/>
        </w:rPr>
        <w:fldChar w:fldCharType="end"/>
      </w:r>
      <w:bookmarkEnd w:id="255"/>
    </w:p>
    <w:p w14:paraId="641A46C9">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56" w:name="tiao_57_kuan_1_xiang_4"/>
      <w:bookmarkEnd w:id="256"/>
      <w:r>
        <w:rPr>
          <w:rFonts w:hint="eastAsia" w:ascii="仿宋_GB2312" w:hAnsi="仿宋_GB2312" w:eastAsia="仿宋_GB2312" w:cs="仿宋_GB2312"/>
          <w:color w:val="auto"/>
          <w:sz w:val="32"/>
          <w:szCs w:val="32"/>
          <w:highlight w:val="none"/>
          <w:vertAlign w:val="baseline"/>
        </w:rPr>
        <w:t>　　（四）声像资料鉴定，包括录音鉴定、图像鉴定、电子数据鉴定；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7" w:name="tiao57_kuan1_xiang4"/>
      <w:r>
        <w:rPr>
          <w:rFonts w:hint="eastAsia" w:ascii="仿宋_GB2312" w:hAnsi="仿宋_GB2312" w:eastAsia="仿宋_GB2312" w:cs="仿宋_GB2312"/>
          <w:color w:val="auto"/>
          <w:sz w:val="32"/>
          <w:szCs w:val="32"/>
          <w:highlight w:val="none"/>
          <w:vertAlign w:val="baseline"/>
        </w:rPr>
        <w:fldChar w:fldCharType="end"/>
      </w:r>
      <w:bookmarkEnd w:id="257"/>
    </w:p>
    <w:p w14:paraId="47570453">
      <w:pPr>
        <w:pStyle w:val="14"/>
        <w:pBdr>
          <w:top w:val="none" w:color="auto" w:sz="0" w:space="0"/>
          <w:left w:val="none" w:color="auto" w:sz="0" w:space="0"/>
          <w:bottom w:val="none" w:color="auto" w:sz="0" w:space="0"/>
          <w:right w:val="none" w:color="auto" w:sz="0" w:space="0"/>
        </w:pBdr>
        <w:shd w:val="clear" w:color="auto" w:fill="FFFFFF"/>
        <w:spacing w:before="0" w:after="0" w:line="560" w:lineRule="exact"/>
        <w:ind w:left="0" w:right="0"/>
        <w:rPr>
          <w:rFonts w:hint="eastAsia" w:ascii="仿宋_GB2312" w:hAnsi="仿宋_GB2312" w:eastAsia="仿宋_GB2312" w:cs="仿宋_GB2312"/>
          <w:color w:val="auto"/>
          <w:sz w:val="32"/>
          <w:szCs w:val="32"/>
          <w:highlight w:val="none"/>
          <w:vertAlign w:val="baseline"/>
        </w:rPr>
      </w:pPr>
      <w:bookmarkStart w:id="258" w:name="tiao_57_kuan_1_xiang_5"/>
      <w:bookmarkEnd w:id="258"/>
      <w:r>
        <w:rPr>
          <w:rFonts w:hint="eastAsia" w:ascii="仿宋_GB2312" w:hAnsi="仿宋_GB2312" w:eastAsia="仿宋_GB2312" w:cs="仿宋_GB2312"/>
          <w:color w:val="auto"/>
          <w:sz w:val="32"/>
          <w:szCs w:val="32"/>
          <w:highlight w:val="none"/>
          <w:vertAlign w:val="baseline"/>
        </w:rPr>
        <w:t>　　（五）环境损害鉴定，包括污染物性质鉴定，地表水与沉积物环境损害鉴定，空气污染环境损害鉴定，土壤与地下水环境损害鉴定，生态系统环境损害鉴定，其他环境损害鉴定。</w:t>
      </w:r>
      <w:r>
        <w:rPr>
          <w:rFonts w:hint="eastAsia" w:ascii="仿宋_GB2312" w:hAnsi="仿宋_GB2312" w:eastAsia="仿宋_GB2312" w:cs="仿宋_GB2312"/>
          <w:color w:val="auto"/>
          <w:sz w:val="32"/>
          <w:szCs w:val="32"/>
          <w:highlight w:val="none"/>
          <w:vertAlign w:val="baseline"/>
        </w:rPr>
        <w:fldChar w:fldCharType="begin"/>
      </w:r>
      <w:r>
        <w:rPr>
          <w:rFonts w:hint="eastAsia" w:ascii="仿宋_GB2312" w:hAnsi="仿宋_GB2312" w:eastAsia="仿宋_GB2312" w:cs="仿宋_GB2312"/>
          <w:color w:val="auto"/>
          <w:sz w:val="32"/>
          <w:szCs w:val="32"/>
          <w:highlight w:val="none"/>
          <w:vertAlign w:val="baseline"/>
        </w:rPr>
        <w:instrText xml:space="preserve"> HYPERLINK "javascript:void(0);" </w:instrText>
      </w:r>
      <w:r>
        <w:rPr>
          <w:rFonts w:hint="eastAsia" w:ascii="仿宋_GB2312" w:hAnsi="仿宋_GB2312" w:eastAsia="仿宋_GB2312" w:cs="仿宋_GB2312"/>
          <w:color w:val="auto"/>
          <w:sz w:val="32"/>
          <w:szCs w:val="32"/>
          <w:highlight w:val="none"/>
          <w:vertAlign w:val="baseline"/>
        </w:rPr>
        <w:fldChar w:fldCharType="separate"/>
      </w:r>
      <w:bookmarkStart w:id="259" w:name="tiao57_kuan1_xiang5"/>
      <w:r>
        <w:rPr>
          <w:rFonts w:hint="eastAsia" w:ascii="仿宋_GB2312" w:hAnsi="仿宋_GB2312" w:eastAsia="仿宋_GB2312" w:cs="仿宋_GB2312"/>
          <w:color w:val="auto"/>
          <w:sz w:val="32"/>
          <w:szCs w:val="32"/>
          <w:highlight w:val="none"/>
          <w:vertAlign w:val="baseline"/>
        </w:rPr>
        <w:fldChar w:fldCharType="end"/>
      </w:r>
      <w:bookmarkEnd w:id="259"/>
    </w:p>
    <w:p w14:paraId="21345E49">
      <w:pPr>
        <w:pStyle w:val="6"/>
        <w:keepNext w:val="0"/>
        <w:keepLines w:val="0"/>
        <w:pageBreakBefore w:val="0"/>
        <w:kinsoku/>
        <w:wordWrap/>
        <w:overflowPunct/>
        <w:topLinePunct w:val="0"/>
        <w:autoSpaceDE/>
        <w:autoSpaceDN/>
        <w:bidi w:val="0"/>
        <w:snapToGrid/>
        <w:spacing w:after="0" w:line="560" w:lineRule="exact"/>
        <w:ind w:left="0" w:leftChars="0" w:right="0" w:rightChars="0" w:firstLine="640" w:firstLineChars="0"/>
        <w:jc w:val="both"/>
        <w:textAlignment w:val="auto"/>
        <w:rPr>
          <w:rFonts w:hint="eastAsia" w:ascii="黑体" w:hAnsi="黑体" w:eastAsia="黑体" w:cs="黑体"/>
          <w:color w:val="auto"/>
          <w:spacing w:val="0"/>
          <w:w w:val="100"/>
          <w:sz w:val="32"/>
          <w:szCs w:val="32"/>
          <w:highlight w:val="none"/>
          <w:vertAlign w:val="baseline"/>
          <w:lang w:val="en-US" w:eastAsia="zh-CN"/>
        </w:rPr>
      </w:pPr>
      <w:r>
        <w:rPr>
          <w:rFonts w:hint="eastAsia" w:ascii="黑体" w:hAnsi="黑体" w:eastAsia="黑体" w:cs="黑体"/>
          <w:color w:val="auto"/>
          <w:spacing w:val="0"/>
          <w:w w:val="100"/>
          <w:sz w:val="32"/>
          <w:szCs w:val="32"/>
          <w:highlight w:val="none"/>
          <w:vertAlign w:val="baseline"/>
          <w:lang w:eastAsia="zh-CN"/>
        </w:rPr>
        <w:t>第五十九条</w:t>
      </w:r>
      <w:r>
        <w:rPr>
          <w:rFonts w:hint="eastAsia" w:ascii="仿宋_GB2312" w:hAnsi="仿宋_GB2312" w:eastAsia="仿宋_GB2312" w:cs="仿宋_GB2312"/>
          <w:color w:val="auto"/>
          <w:spacing w:val="0"/>
          <w:w w:val="100"/>
          <w:sz w:val="32"/>
          <w:szCs w:val="32"/>
          <w:highlight w:val="none"/>
          <w:vertAlign w:val="baseline"/>
          <w:lang w:eastAsia="zh-CN"/>
        </w:rPr>
        <w:t xml:space="preserve"> 【</w:t>
      </w:r>
      <w:r>
        <w:rPr>
          <w:rFonts w:hint="eastAsia" w:ascii="黑体" w:hAnsi="黑体" w:eastAsia="黑体" w:cs="黑体"/>
          <w:color w:val="auto"/>
          <w:spacing w:val="0"/>
          <w:w w:val="100"/>
          <w:sz w:val="32"/>
          <w:szCs w:val="32"/>
          <w:highlight w:val="none"/>
          <w:vertAlign w:val="baseline"/>
          <w:lang w:eastAsia="zh-CN"/>
        </w:rPr>
        <w:t>施行日期</w:t>
      </w:r>
      <w:r>
        <w:rPr>
          <w:rFonts w:hint="eastAsia" w:ascii="仿宋_GB2312" w:hAnsi="仿宋_GB2312" w:eastAsia="仿宋_GB2312" w:cs="仿宋_GB2312"/>
          <w:color w:val="auto"/>
          <w:spacing w:val="0"/>
          <w:w w:val="100"/>
          <w:sz w:val="32"/>
          <w:szCs w:val="32"/>
          <w:highlight w:val="none"/>
          <w:vertAlign w:val="baseline"/>
          <w:lang w:eastAsia="zh-CN"/>
        </w:rPr>
        <w:t>】本条例自</w:t>
      </w:r>
      <w:r>
        <w:rPr>
          <w:rFonts w:hint="eastAsia" w:ascii="仿宋_GB2312" w:hAnsi="仿宋_GB2312" w:eastAsia="仿宋_GB2312" w:cs="仿宋_GB2312"/>
          <w:color w:val="auto"/>
          <w:spacing w:val="0"/>
          <w:w w:val="100"/>
          <w:sz w:val="32"/>
          <w:szCs w:val="32"/>
          <w:highlight w:val="none"/>
          <w:vertAlign w:val="baseline"/>
          <w:lang w:val="en-US" w:eastAsia="zh-CN"/>
        </w:rPr>
        <w:t>20XX</w:t>
      </w:r>
      <w:r>
        <w:rPr>
          <w:rFonts w:hint="eastAsia" w:ascii="仿宋_GB2312" w:hAnsi="仿宋_GB2312" w:eastAsia="仿宋_GB2312" w:cs="仿宋_GB2312"/>
          <w:color w:val="auto"/>
          <w:spacing w:val="0"/>
          <w:w w:val="100"/>
          <w:sz w:val="32"/>
          <w:szCs w:val="32"/>
          <w:highlight w:val="none"/>
          <w:vertAlign w:val="baseline"/>
          <w:lang w:eastAsia="zh-CN"/>
        </w:rPr>
        <w:t>年</w:t>
      </w:r>
      <w:r>
        <w:rPr>
          <w:rFonts w:hint="eastAsia" w:ascii="仿宋_GB2312" w:hAnsi="仿宋_GB2312" w:eastAsia="仿宋_GB2312" w:cs="仿宋_GB2312"/>
          <w:color w:val="auto"/>
          <w:spacing w:val="0"/>
          <w:w w:val="100"/>
          <w:sz w:val="32"/>
          <w:szCs w:val="32"/>
          <w:highlight w:val="none"/>
          <w:vertAlign w:val="baseline"/>
          <w:lang w:val="en-US" w:eastAsia="zh-CN"/>
        </w:rPr>
        <w:t>X</w:t>
      </w:r>
      <w:r>
        <w:rPr>
          <w:rFonts w:hint="eastAsia" w:ascii="仿宋_GB2312" w:hAnsi="仿宋_GB2312" w:eastAsia="仿宋_GB2312" w:cs="仿宋_GB2312"/>
          <w:color w:val="auto"/>
          <w:spacing w:val="0"/>
          <w:w w:val="100"/>
          <w:sz w:val="32"/>
          <w:szCs w:val="32"/>
          <w:highlight w:val="none"/>
          <w:vertAlign w:val="baseline"/>
          <w:lang w:eastAsia="zh-CN"/>
        </w:rPr>
        <w:t>月</w:t>
      </w:r>
      <w:r>
        <w:rPr>
          <w:rFonts w:hint="eastAsia" w:ascii="仿宋_GB2312" w:hAnsi="仿宋_GB2312" w:eastAsia="仿宋_GB2312" w:cs="仿宋_GB2312"/>
          <w:color w:val="auto"/>
          <w:spacing w:val="0"/>
          <w:w w:val="100"/>
          <w:sz w:val="32"/>
          <w:szCs w:val="32"/>
          <w:highlight w:val="none"/>
          <w:vertAlign w:val="baseline"/>
          <w:lang w:val="en-US" w:eastAsia="zh-CN"/>
        </w:rPr>
        <w:t>X</w:t>
      </w:r>
      <w:r>
        <w:rPr>
          <w:rFonts w:hint="eastAsia" w:ascii="仿宋_GB2312" w:hAnsi="仿宋_GB2312" w:eastAsia="仿宋_GB2312" w:cs="仿宋_GB2312"/>
          <w:color w:val="auto"/>
          <w:spacing w:val="0"/>
          <w:w w:val="100"/>
          <w:sz w:val="32"/>
          <w:szCs w:val="32"/>
          <w:highlight w:val="none"/>
          <w:vertAlign w:val="baseline"/>
          <w:lang w:eastAsia="zh-CN"/>
        </w:rPr>
        <w:t>日起施行。</w:t>
      </w:r>
    </w:p>
    <w:sectPr>
      <w:footerReference r:id="rId3" w:type="default"/>
      <w:pgSz w:w="11906" w:h="16838"/>
      <w:pgMar w:top="1984" w:right="1474" w:bottom="181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C62EB4-5C95-4C46-8F22-10BFE6C860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6F79B92-6403-4556-A4AD-1D6686BB847A}"/>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D151211-52FD-46D3-8289-D63BBB4B8087}"/>
  </w:font>
  <w:font w:name="华文中宋">
    <w:panose1 w:val="02010600040101010101"/>
    <w:charset w:val="86"/>
    <w:family w:val="auto"/>
    <w:pitch w:val="default"/>
    <w:sig w:usb0="00000287" w:usb1="080F0000" w:usb2="00000000" w:usb3="00000000" w:csb0="0004009F" w:csb1="DFD70000"/>
    <w:embedRegular r:id="rId4" w:fontKey="{F6F6A5CD-C363-4D09-9B0C-AD6FFBB07DED}"/>
  </w:font>
  <w:font w:name="楷体_GB2312">
    <w:panose1 w:val="02010609030101010101"/>
    <w:charset w:val="86"/>
    <w:family w:val="auto"/>
    <w:pitch w:val="default"/>
    <w:sig w:usb0="00000001" w:usb1="080E0000" w:usb2="00000000" w:usb3="00000000" w:csb0="00040000" w:csb1="00000000"/>
    <w:embedRegular r:id="rId5" w:fontKey="{599A214D-4DAD-4294-B70E-F5AD187D5CFE}"/>
  </w:font>
  <w:font w:name="仿宋">
    <w:panose1 w:val="02010609060101010101"/>
    <w:charset w:val="86"/>
    <w:family w:val="auto"/>
    <w:pitch w:val="default"/>
    <w:sig w:usb0="800002BF" w:usb1="38CF7CFA" w:usb2="00000016" w:usb3="00000000" w:csb0="00040001" w:csb1="00000000"/>
    <w:embedRegular r:id="rId6" w:fontKey="{AEFDE84E-ECF6-47B9-807B-C82B8F3CCC0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D9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475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1475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F3754"/>
    <w:multiLevelType w:val="singleLevel"/>
    <w:tmpl w:val="AF7F3754"/>
    <w:lvl w:ilvl="0" w:tentative="0">
      <w:start w:val="1"/>
      <w:numFmt w:val="chineseCounting"/>
      <w:suff w:val="nothing"/>
      <w:lvlText w:val="（%1）"/>
      <w:lvlJc w:val="left"/>
      <w:rPr>
        <w:rFonts w:hint="eastAsia"/>
      </w:rPr>
    </w:lvl>
  </w:abstractNum>
  <w:abstractNum w:abstractNumId="1">
    <w:nsid w:val="DFF6C518"/>
    <w:multiLevelType w:val="singleLevel"/>
    <w:tmpl w:val="DFF6C518"/>
    <w:lvl w:ilvl="0" w:tentative="0">
      <w:start w:val="1"/>
      <w:numFmt w:val="chineseCounting"/>
      <w:suff w:val="nothing"/>
      <w:lvlText w:val="（%1）"/>
      <w:lvlJc w:val="left"/>
      <w:pPr>
        <w:ind w:left="640" w:leftChars="0" w:firstLine="0" w:firstLineChars="0"/>
      </w:pPr>
      <w:rPr>
        <w:rFonts w:hint="eastAsia"/>
      </w:rPr>
    </w:lvl>
  </w:abstractNum>
  <w:abstractNum w:abstractNumId="2">
    <w:nsid w:val="F35B323C"/>
    <w:multiLevelType w:val="singleLevel"/>
    <w:tmpl w:val="F35B323C"/>
    <w:lvl w:ilvl="0" w:tentative="0">
      <w:start w:val="2"/>
      <w:numFmt w:val="chineseCounting"/>
      <w:suff w:val="nothing"/>
      <w:lvlText w:val="（%1）"/>
      <w:lvlJc w:val="left"/>
      <w:pPr>
        <w:ind w:left="640" w:leftChars="0" w:firstLine="0" w:firstLineChars="0"/>
      </w:pPr>
      <w:rPr>
        <w:rFonts w:hint="eastAsia"/>
      </w:rPr>
    </w:lvl>
  </w:abstractNum>
  <w:abstractNum w:abstractNumId="3">
    <w:nsid w:val="F6FF9FC1"/>
    <w:multiLevelType w:val="singleLevel"/>
    <w:tmpl w:val="F6FF9FC1"/>
    <w:lvl w:ilvl="0" w:tentative="0">
      <w:start w:val="6"/>
      <w:numFmt w:val="chineseCounting"/>
      <w:suff w:val="space"/>
      <w:lvlText w:val="第%1章"/>
      <w:lvlJc w:val="left"/>
      <w:rPr>
        <w:rFonts w:hint="eastAsia"/>
      </w:rPr>
    </w:lvl>
  </w:abstractNum>
  <w:abstractNum w:abstractNumId="4">
    <w:nsid w:val="FBBD68F6"/>
    <w:multiLevelType w:val="singleLevel"/>
    <w:tmpl w:val="FBBD68F6"/>
    <w:lvl w:ilvl="0" w:tentative="0">
      <w:start w:val="3"/>
      <w:numFmt w:val="chineseCounting"/>
      <w:suff w:val="nothing"/>
      <w:lvlText w:val="（%1）"/>
      <w:lvlJc w:val="left"/>
      <w:pPr>
        <w:ind w:left="640" w:leftChars="0" w:firstLine="0" w:firstLineChars="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JmMGE0ZWQ2NzdiZDRkMjI0MzM3MWEwMmQ0NDIifQ=="/>
  </w:docVars>
  <w:rsids>
    <w:rsidRoot w:val="1F5B21A3"/>
    <w:rsid w:val="00002B6C"/>
    <w:rsid w:val="004E10BA"/>
    <w:rsid w:val="007756C4"/>
    <w:rsid w:val="01050F22"/>
    <w:rsid w:val="018C1643"/>
    <w:rsid w:val="01D6352B"/>
    <w:rsid w:val="020531A4"/>
    <w:rsid w:val="02182ED7"/>
    <w:rsid w:val="02442372"/>
    <w:rsid w:val="02781BC8"/>
    <w:rsid w:val="027D0F8C"/>
    <w:rsid w:val="029019DF"/>
    <w:rsid w:val="02B32C00"/>
    <w:rsid w:val="02E76B51"/>
    <w:rsid w:val="0398212A"/>
    <w:rsid w:val="03A762C0"/>
    <w:rsid w:val="04506958"/>
    <w:rsid w:val="04614EE6"/>
    <w:rsid w:val="04905D97"/>
    <w:rsid w:val="05600E1D"/>
    <w:rsid w:val="057C552B"/>
    <w:rsid w:val="0593203B"/>
    <w:rsid w:val="05A86320"/>
    <w:rsid w:val="05EA4B8A"/>
    <w:rsid w:val="069A035E"/>
    <w:rsid w:val="073A3E6D"/>
    <w:rsid w:val="07807554"/>
    <w:rsid w:val="079D431E"/>
    <w:rsid w:val="07A47D35"/>
    <w:rsid w:val="07AF7E3A"/>
    <w:rsid w:val="07E3599F"/>
    <w:rsid w:val="080A32C2"/>
    <w:rsid w:val="08145EEF"/>
    <w:rsid w:val="082D6FB0"/>
    <w:rsid w:val="082E0536"/>
    <w:rsid w:val="083D5445"/>
    <w:rsid w:val="086E3851"/>
    <w:rsid w:val="08940DDD"/>
    <w:rsid w:val="08B71DD8"/>
    <w:rsid w:val="08CC0577"/>
    <w:rsid w:val="08D266E7"/>
    <w:rsid w:val="08D51B22"/>
    <w:rsid w:val="08EC0C19"/>
    <w:rsid w:val="08FF350F"/>
    <w:rsid w:val="090B4132"/>
    <w:rsid w:val="0955056D"/>
    <w:rsid w:val="09575770"/>
    <w:rsid w:val="09D21BBD"/>
    <w:rsid w:val="09E71B0D"/>
    <w:rsid w:val="09ED69F7"/>
    <w:rsid w:val="0A1E3055"/>
    <w:rsid w:val="0A8D1916"/>
    <w:rsid w:val="0A9B3D6C"/>
    <w:rsid w:val="0AF3003D"/>
    <w:rsid w:val="0AF3628F"/>
    <w:rsid w:val="0B3578B8"/>
    <w:rsid w:val="0B3C7C36"/>
    <w:rsid w:val="0B6F575C"/>
    <w:rsid w:val="0B9B4146"/>
    <w:rsid w:val="0BF95B27"/>
    <w:rsid w:val="0BFA360E"/>
    <w:rsid w:val="0C0149DC"/>
    <w:rsid w:val="0C6D3E1F"/>
    <w:rsid w:val="0C7D22B4"/>
    <w:rsid w:val="0CB11F5E"/>
    <w:rsid w:val="0CD65E68"/>
    <w:rsid w:val="0CD81BE1"/>
    <w:rsid w:val="0CEA36C2"/>
    <w:rsid w:val="0CF85DDF"/>
    <w:rsid w:val="0D6E42F3"/>
    <w:rsid w:val="0DFB7481"/>
    <w:rsid w:val="0E2002DE"/>
    <w:rsid w:val="0E2D33B8"/>
    <w:rsid w:val="0E305629"/>
    <w:rsid w:val="0E5238ED"/>
    <w:rsid w:val="0E680D42"/>
    <w:rsid w:val="0E8611C8"/>
    <w:rsid w:val="0EC046DA"/>
    <w:rsid w:val="0ED32660"/>
    <w:rsid w:val="0EE77EB9"/>
    <w:rsid w:val="0FB104C7"/>
    <w:rsid w:val="0FB73D2F"/>
    <w:rsid w:val="10014FAA"/>
    <w:rsid w:val="104906FF"/>
    <w:rsid w:val="10735C44"/>
    <w:rsid w:val="10AA1950"/>
    <w:rsid w:val="10AA3894"/>
    <w:rsid w:val="10B50B27"/>
    <w:rsid w:val="10D97CD5"/>
    <w:rsid w:val="10DD5A17"/>
    <w:rsid w:val="111D60C5"/>
    <w:rsid w:val="113D6059"/>
    <w:rsid w:val="11597885"/>
    <w:rsid w:val="11AC2F99"/>
    <w:rsid w:val="11C662A2"/>
    <w:rsid w:val="11EF7427"/>
    <w:rsid w:val="1256384E"/>
    <w:rsid w:val="126A4E3A"/>
    <w:rsid w:val="127A5249"/>
    <w:rsid w:val="12E17672"/>
    <w:rsid w:val="12FE1373"/>
    <w:rsid w:val="12FE7EC7"/>
    <w:rsid w:val="134F0723"/>
    <w:rsid w:val="13AB18E0"/>
    <w:rsid w:val="13F53078"/>
    <w:rsid w:val="146124BC"/>
    <w:rsid w:val="14BB38C3"/>
    <w:rsid w:val="14E124AA"/>
    <w:rsid w:val="14F10230"/>
    <w:rsid w:val="154C316C"/>
    <w:rsid w:val="15A72150"/>
    <w:rsid w:val="15BC0CFB"/>
    <w:rsid w:val="15C770B4"/>
    <w:rsid w:val="16414353"/>
    <w:rsid w:val="165840D5"/>
    <w:rsid w:val="16797F90"/>
    <w:rsid w:val="16895CFA"/>
    <w:rsid w:val="169052DA"/>
    <w:rsid w:val="16907088"/>
    <w:rsid w:val="169A7F07"/>
    <w:rsid w:val="16A677CD"/>
    <w:rsid w:val="16E44C4A"/>
    <w:rsid w:val="179170BC"/>
    <w:rsid w:val="179B5CE4"/>
    <w:rsid w:val="185E6E0B"/>
    <w:rsid w:val="186802BC"/>
    <w:rsid w:val="18803DEB"/>
    <w:rsid w:val="1890413B"/>
    <w:rsid w:val="18BF3C55"/>
    <w:rsid w:val="18C1177B"/>
    <w:rsid w:val="195E521C"/>
    <w:rsid w:val="19BD63E6"/>
    <w:rsid w:val="19CF6119"/>
    <w:rsid w:val="1A02204B"/>
    <w:rsid w:val="1A11228E"/>
    <w:rsid w:val="1A6E76E0"/>
    <w:rsid w:val="1A9F3437"/>
    <w:rsid w:val="1AB175CD"/>
    <w:rsid w:val="1AD25EC1"/>
    <w:rsid w:val="1B273826"/>
    <w:rsid w:val="1B7B3533"/>
    <w:rsid w:val="1B9969DF"/>
    <w:rsid w:val="1BB8267A"/>
    <w:rsid w:val="1C11533B"/>
    <w:rsid w:val="1C1B5646"/>
    <w:rsid w:val="1C7A59F3"/>
    <w:rsid w:val="1C7C176F"/>
    <w:rsid w:val="1CB82E95"/>
    <w:rsid w:val="1CC01D49"/>
    <w:rsid w:val="1D0538E4"/>
    <w:rsid w:val="1D1C3424"/>
    <w:rsid w:val="1D3369BF"/>
    <w:rsid w:val="1D48246B"/>
    <w:rsid w:val="1D50131F"/>
    <w:rsid w:val="1DC51D0D"/>
    <w:rsid w:val="1DF443A0"/>
    <w:rsid w:val="1E3A2F21"/>
    <w:rsid w:val="1E3D20ED"/>
    <w:rsid w:val="1E4922D7"/>
    <w:rsid w:val="1E4A4DAB"/>
    <w:rsid w:val="1EAA3882"/>
    <w:rsid w:val="1EBF63EB"/>
    <w:rsid w:val="1EDB5833"/>
    <w:rsid w:val="1EE2244B"/>
    <w:rsid w:val="1F0D396C"/>
    <w:rsid w:val="1F5B21A3"/>
    <w:rsid w:val="1F7F25FA"/>
    <w:rsid w:val="1FA6909C"/>
    <w:rsid w:val="1FD71884"/>
    <w:rsid w:val="1FDE7237"/>
    <w:rsid w:val="20401B1F"/>
    <w:rsid w:val="20436F19"/>
    <w:rsid w:val="20605D1D"/>
    <w:rsid w:val="20766830"/>
    <w:rsid w:val="20914128"/>
    <w:rsid w:val="20A200E4"/>
    <w:rsid w:val="20F9023A"/>
    <w:rsid w:val="21205DC1"/>
    <w:rsid w:val="21FC458E"/>
    <w:rsid w:val="22066450"/>
    <w:rsid w:val="22200A78"/>
    <w:rsid w:val="22350AE4"/>
    <w:rsid w:val="22575346"/>
    <w:rsid w:val="228B647A"/>
    <w:rsid w:val="22A72B65"/>
    <w:rsid w:val="22A77C33"/>
    <w:rsid w:val="22E83DA8"/>
    <w:rsid w:val="23180540"/>
    <w:rsid w:val="23290648"/>
    <w:rsid w:val="2349736D"/>
    <w:rsid w:val="23825FAA"/>
    <w:rsid w:val="23A01410"/>
    <w:rsid w:val="242D4355"/>
    <w:rsid w:val="243454F7"/>
    <w:rsid w:val="24A146FA"/>
    <w:rsid w:val="24A51F50"/>
    <w:rsid w:val="24C06D8A"/>
    <w:rsid w:val="250C2F62"/>
    <w:rsid w:val="25227A45"/>
    <w:rsid w:val="25831892"/>
    <w:rsid w:val="25E1520A"/>
    <w:rsid w:val="25E31261"/>
    <w:rsid w:val="264520BD"/>
    <w:rsid w:val="2674350F"/>
    <w:rsid w:val="26C1351B"/>
    <w:rsid w:val="273B4DEE"/>
    <w:rsid w:val="274517C9"/>
    <w:rsid w:val="279C55DC"/>
    <w:rsid w:val="27B9720B"/>
    <w:rsid w:val="27CA1ED3"/>
    <w:rsid w:val="28263758"/>
    <w:rsid w:val="28602EE4"/>
    <w:rsid w:val="286A10AD"/>
    <w:rsid w:val="288D1679"/>
    <w:rsid w:val="28E3573D"/>
    <w:rsid w:val="29115E06"/>
    <w:rsid w:val="293D309F"/>
    <w:rsid w:val="295A691B"/>
    <w:rsid w:val="29746395"/>
    <w:rsid w:val="29D172A5"/>
    <w:rsid w:val="2A32072A"/>
    <w:rsid w:val="2A3357C4"/>
    <w:rsid w:val="2A3A0DC5"/>
    <w:rsid w:val="2A5F2BA2"/>
    <w:rsid w:val="2A9A6E01"/>
    <w:rsid w:val="2B147E30"/>
    <w:rsid w:val="2B165126"/>
    <w:rsid w:val="2B6A5C7C"/>
    <w:rsid w:val="2B835C97"/>
    <w:rsid w:val="2B9845BD"/>
    <w:rsid w:val="2BCD67A1"/>
    <w:rsid w:val="2BD405EA"/>
    <w:rsid w:val="2BF7E1AC"/>
    <w:rsid w:val="2C223666"/>
    <w:rsid w:val="2C82701B"/>
    <w:rsid w:val="2CCA783F"/>
    <w:rsid w:val="2CF74833"/>
    <w:rsid w:val="2CFFCCC0"/>
    <w:rsid w:val="2D087760"/>
    <w:rsid w:val="2D0B7011"/>
    <w:rsid w:val="2D7F672C"/>
    <w:rsid w:val="2D99461C"/>
    <w:rsid w:val="2DA75FC6"/>
    <w:rsid w:val="2DC5054D"/>
    <w:rsid w:val="2EA66FF1"/>
    <w:rsid w:val="2F7F4EF2"/>
    <w:rsid w:val="2FC956A9"/>
    <w:rsid w:val="2FCC496A"/>
    <w:rsid w:val="2FE34275"/>
    <w:rsid w:val="2FED29FE"/>
    <w:rsid w:val="2FFBE088"/>
    <w:rsid w:val="30240B15"/>
    <w:rsid w:val="304C5976"/>
    <w:rsid w:val="307B44AD"/>
    <w:rsid w:val="30B06208"/>
    <w:rsid w:val="30CB602D"/>
    <w:rsid w:val="30D61B2C"/>
    <w:rsid w:val="31021F8C"/>
    <w:rsid w:val="3146752E"/>
    <w:rsid w:val="317C672F"/>
    <w:rsid w:val="318200EF"/>
    <w:rsid w:val="3197120B"/>
    <w:rsid w:val="31C3435E"/>
    <w:rsid w:val="322A7F39"/>
    <w:rsid w:val="32633C98"/>
    <w:rsid w:val="327B2543"/>
    <w:rsid w:val="329A50BF"/>
    <w:rsid w:val="3326781D"/>
    <w:rsid w:val="338213DC"/>
    <w:rsid w:val="339715FE"/>
    <w:rsid w:val="33AD497E"/>
    <w:rsid w:val="33F627C9"/>
    <w:rsid w:val="34367069"/>
    <w:rsid w:val="3457491A"/>
    <w:rsid w:val="346804AB"/>
    <w:rsid w:val="34767465"/>
    <w:rsid w:val="348B393B"/>
    <w:rsid w:val="34931DC5"/>
    <w:rsid w:val="34DA5F09"/>
    <w:rsid w:val="35166741"/>
    <w:rsid w:val="35871397"/>
    <w:rsid w:val="35BA7826"/>
    <w:rsid w:val="35BC17F0"/>
    <w:rsid w:val="35C30488"/>
    <w:rsid w:val="368E4C10"/>
    <w:rsid w:val="372907BF"/>
    <w:rsid w:val="37400391"/>
    <w:rsid w:val="37490E61"/>
    <w:rsid w:val="37585548"/>
    <w:rsid w:val="377322A4"/>
    <w:rsid w:val="377F843E"/>
    <w:rsid w:val="379540A7"/>
    <w:rsid w:val="37FB2184"/>
    <w:rsid w:val="38961E84"/>
    <w:rsid w:val="389E342F"/>
    <w:rsid w:val="38A81BB8"/>
    <w:rsid w:val="38AA3B82"/>
    <w:rsid w:val="38AA4C92"/>
    <w:rsid w:val="38C20ECB"/>
    <w:rsid w:val="38C57740"/>
    <w:rsid w:val="38D40BFF"/>
    <w:rsid w:val="38D56784"/>
    <w:rsid w:val="39074B30"/>
    <w:rsid w:val="392C27E9"/>
    <w:rsid w:val="39461AFC"/>
    <w:rsid w:val="39965EB4"/>
    <w:rsid w:val="39981C2C"/>
    <w:rsid w:val="3A9F57C7"/>
    <w:rsid w:val="3AB42A96"/>
    <w:rsid w:val="3AC519AD"/>
    <w:rsid w:val="3AEFB370"/>
    <w:rsid w:val="3B1E6D99"/>
    <w:rsid w:val="3BF70FD8"/>
    <w:rsid w:val="3C2B166B"/>
    <w:rsid w:val="3C2E5093"/>
    <w:rsid w:val="3C4A1650"/>
    <w:rsid w:val="3D7DD39B"/>
    <w:rsid w:val="3D9655B0"/>
    <w:rsid w:val="3DAC5CA6"/>
    <w:rsid w:val="3DE359DD"/>
    <w:rsid w:val="3DF76955"/>
    <w:rsid w:val="3E5C6BE9"/>
    <w:rsid w:val="3ED96F6F"/>
    <w:rsid w:val="3F081602"/>
    <w:rsid w:val="3F312907"/>
    <w:rsid w:val="3F47037C"/>
    <w:rsid w:val="3F5F48B3"/>
    <w:rsid w:val="3F79605C"/>
    <w:rsid w:val="3F852C53"/>
    <w:rsid w:val="3FB82DDD"/>
    <w:rsid w:val="3FC574F3"/>
    <w:rsid w:val="3FFF5E13"/>
    <w:rsid w:val="40093884"/>
    <w:rsid w:val="40A21818"/>
    <w:rsid w:val="40A84E4B"/>
    <w:rsid w:val="40C07A34"/>
    <w:rsid w:val="411E335F"/>
    <w:rsid w:val="41AA69A0"/>
    <w:rsid w:val="41C46AEB"/>
    <w:rsid w:val="41DB1C5C"/>
    <w:rsid w:val="41DC7733"/>
    <w:rsid w:val="423E10E5"/>
    <w:rsid w:val="428E0070"/>
    <w:rsid w:val="42B75819"/>
    <w:rsid w:val="42CB4E20"/>
    <w:rsid w:val="430345BA"/>
    <w:rsid w:val="430420E0"/>
    <w:rsid w:val="4333192F"/>
    <w:rsid w:val="43374264"/>
    <w:rsid w:val="433F136A"/>
    <w:rsid w:val="438356FB"/>
    <w:rsid w:val="43B104BA"/>
    <w:rsid w:val="43B21B3C"/>
    <w:rsid w:val="43E00C3E"/>
    <w:rsid w:val="43E50640"/>
    <w:rsid w:val="44103433"/>
    <w:rsid w:val="442904E1"/>
    <w:rsid w:val="44296929"/>
    <w:rsid w:val="44580936"/>
    <w:rsid w:val="447A4D50"/>
    <w:rsid w:val="44AD0C81"/>
    <w:rsid w:val="44E328F5"/>
    <w:rsid w:val="4500185A"/>
    <w:rsid w:val="45C1250A"/>
    <w:rsid w:val="45C409B2"/>
    <w:rsid w:val="468679DC"/>
    <w:rsid w:val="46933C70"/>
    <w:rsid w:val="46C108F0"/>
    <w:rsid w:val="46D36999"/>
    <w:rsid w:val="46D5626E"/>
    <w:rsid w:val="46EC35B7"/>
    <w:rsid w:val="470152B5"/>
    <w:rsid w:val="47150D60"/>
    <w:rsid w:val="471E7C15"/>
    <w:rsid w:val="47215957"/>
    <w:rsid w:val="4734568A"/>
    <w:rsid w:val="47451645"/>
    <w:rsid w:val="474540C9"/>
    <w:rsid w:val="474B6530"/>
    <w:rsid w:val="478C4AD1"/>
    <w:rsid w:val="47A25BB7"/>
    <w:rsid w:val="47B95B8F"/>
    <w:rsid w:val="48435459"/>
    <w:rsid w:val="487F0B87"/>
    <w:rsid w:val="48B6702D"/>
    <w:rsid w:val="48DD58AD"/>
    <w:rsid w:val="496D6699"/>
    <w:rsid w:val="49AD34D2"/>
    <w:rsid w:val="49FF328B"/>
    <w:rsid w:val="4A211AF6"/>
    <w:rsid w:val="4A2410AF"/>
    <w:rsid w:val="4A3812C3"/>
    <w:rsid w:val="4A3D7A5A"/>
    <w:rsid w:val="4A684349"/>
    <w:rsid w:val="4A745D9D"/>
    <w:rsid w:val="4ABA7A6E"/>
    <w:rsid w:val="4AC017A8"/>
    <w:rsid w:val="4ACD36E9"/>
    <w:rsid w:val="4AE6664D"/>
    <w:rsid w:val="4B7661E4"/>
    <w:rsid w:val="4B9304A5"/>
    <w:rsid w:val="4BA206E8"/>
    <w:rsid w:val="4BAB3A41"/>
    <w:rsid w:val="4BBF74EC"/>
    <w:rsid w:val="4BC25E44"/>
    <w:rsid w:val="4BDEE87F"/>
    <w:rsid w:val="4C2F09E9"/>
    <w:rsid w:val="4C312198"/>
    <w:rsid w:val="4C4F7774"/>
    <w:rsid w:val="4C8A7685"/>
    <w:rsid w:val="4CD314A1"/>
    <w:rsid w:val="4CE90CC5"/>
    <w:rsid w:val="4D1F6494"/>
    <w:rsid w:val="4D225698"/>
    <w:rsid w:val="4DDE1EAC"/>
    <w:rsid w:val="4DE17BEE"/>
    <w:rsid w:val="4E8604AF"/>
    <w:rsid w:val="4EB8094F"/>
    <w:rsid w:val="4EBFDF87"/>
    <w:rsid w:val="4EF63225"/>
    <w:rsid w:val="4F275AD4"/>
    <w:rsid w:val="4F36695D"/>
    <w:rsid w:val="4F366FC5"/>
    <w:rsid w:val="4F5C1FFD"/>
    <w:rsid w:val="4F693DE7"/>
    <w:rsid w:val="4F6F5695"/>
    <w:rsid w:val="4F9071D6"/>
    <w:rsid w:val="4FFD05E3"/>
    <w:rsid w:val="503009B9"/>
    <w:rsid w:val="50575F45"/>
    <w:rsid w:val="50792360"/>
    <w:rsid w:val="50855134"/>
    <w:rsid w:val="509B32CD"/>
    <w:rsid w:val="50AF7B2F"/>
    <w:rsid w:val="50DF2257"/>
    <w:rsid w:val="51E25299"/>
    <w:rsid w:val="51ED6B61"/>
    <w:rsid w:val="51FD2B1C"/>
    <w:rsid w:val="52065E75"/>
    <w:rsid w:val="523C3645"/>
    <w:rsid w:val="52426F6E"/>
    <w:rsid w:val="524E3378"/>
    <w:rsid w:val="529133F1"/>
    <w:rsid w:val="52953C40"/>
    <w:rsid w:val="52BF2888"/>
    <w:rsid w:val="52C378C2"/>
    <w:rsid w:val="52F10B4A"/>
    <w:rsid w:val="531B6581"/>
    <w:rsid w:val="536A41E2"/>
    <w:rsid w:val="538C23AA"/>
    <w:rsid w:val="543640C4"/>
    <w:rsid w:val="54505185"/>
    <w:rsid w:val="546724CF"/>
    <w:rsid w:val="549C661D"/>
    <w:rsid w:val="54A7033F"/>
    <w:rsid w:val="54BF0B57"/>
    <w:rsid w:val="54CB3993"/>
    <w:rsid w:val="555234C5"/>
    <w:rsid w:val="55630EE8"/>
    <w:rsid w:val="55654C60"/>
    <w:rsid w:val="55AE2AAB"/>
    <w:rsid w:val="55BB2AD2"/>
    <w:rsid w:val="55C87347"/>
    <w:rsid w:val="56125ED4"/>
    <w:rsid w:val="564C657B"/>
    <w:rsid w:val="564E516E"/>
    <w:rsid w:val="56A619D5"/>
    <w:rsid w:val="56D402F0"/>
    <w:rsid w:val="571C7B5A"/>
    <w:rsid w:val="572F052D"/>
    <w:rsid w:val="575E405D"/>
    <w:rsid w:val="576158FB"/>
    <w:rsid w:val="57672F12"/>
    <w:rsid w:val="578257FC"/>
    <w:rsid w:val="57B95737"/>
    <w:rsid w:val="57C40364"/>
    <w:rsid w:val="57DEE230"/>
    <w:rsid w:val="57FA1FD8"/>
    <w:rsid w:val="57FFA0E1"/>
    <w:rsid w:val="580B5F93"/>
    <w:rsid w:val="58377C37"/>
    <w:rsid w:val="583E56A6"/>
    <w:rsid w:val="585119A0"/>
    <w:rsid w:val="58C93758"/>
    <w:rsid w:val="593D1251"/>
    <w:rsid w:val="5954396A"/>
    <w:rsid w:val="5966697A"/>
    <w:rsid w:val="5996188C"/>
    <w:rsid w:val="59AF3D9D"/>
    <w:rsid w:val="59B241EC"/>
    <w:rsid w:val="59D67344"/>
    <w:rsid w:val="59ED13A1"/>
    <w:rsid w:val="5A19426B"/>
    <w:rsid w:val="5A814987"/>
    <w:rsid w:val="5A847B2F"/>
    <w:rsid w:val="5ABA17E4"/>
    <w:rsid w:val="5AF41E1F"/>
    <w:rsid w:val="5B0F1335"/>
    <w:rsid w:val="5B7B51DE"/>
    <w:rsid w:val="5BAF1B0E"/>
    <w:rsid w:val="5BD448EE"/>
    <w:rsid w:val="5C1473E0"/>
    <w:rsid w:val="5C642116"/>
    <w:rsid w:val="5CF81B21"/>
    <w:rsid w:val="5D0447D5"/>
    <w:rsid w:val="5D407C4A"/>
    <w:rsid w:val="5D8F4F70"/>
    <w:rsid w:val="5D900CE9"/>
    <w:rsid w:val="5D9C768D"/>
    <w:rsid w:val="5DBF2370"/>
    <w:rsid w:val="5DCC2CE7"/>
    <w:rsid w:val="5DCF6A18"/>
    <w:rsid w:val="5DFF1995"/>
    <w:rsid w:val="5E086AD1"/>
    <w:rsid w:val="5E105B43"/>
    <w:rsid w:val="5E1B3922"/>
    <w:rsid w:val="5E3133D3"/>
    <w:rsid w:val="5E345B18"/>
    <w:rsid w:val="5E893B85"/>
    <w:rsid w:val="5EA04F5B"/>
    <w:rsid w:val="5EA22A81"/>
    <w:rsid w:val="5EDBFA21"/>
    <w:rsid w:val="5EF77E26"/>
    <w:rsid w:val="5F0674B4"/>
    <w:rsid w:val="5F557AF4"/>
    <w:rsid w:val="5F683CCB"/>
    <w:rsid w:val="5F7A1C50"/>
    <w:rsid w:val="5FB40CBE"/>
    <w:rsid w:val="5FBF0971"/>
    <w:rsid w:val="5FFD62D0"/>
    <w:rsid w:val="5FFE2B5E"/>
    <w:rsid w:val="600339F4"/>
    <w:rsid w:val="600F05EB"/>
    <w:rsid w:val="604E1113"/>
    <w:rsid w:val="60517AF9"/>
    <w:rsid w:val="608377E3"/>
    <w:rsid w:val="60B66CB8"/>
    <w:rsid w:val="61137C66"/>
    <w:rsid w:val="611A501B"/>
    <w:rsid w:val="61353562"/>
    <w:rsid w:val="614D13CA"/>
    <w:rsid w:val="61616C24"/>
    <w:rsid w:val="62305DCE"/>
    <w:rsid w:val="62314848"/>
    <w:rsid w:val="62397BA1"/>
    <w:rsid w:val="625B620F"/>
    <w:rsid w:val="625F6E6B"/>
    <w:rsid w:val="62796B6A"/>
    <w:rsid w:val="62DA4EE0"/>
    <w:rsid w:val="630315B8"/>
    <w:rsid w:val="63400ABB"/>
    <w:rsid w:val="637846F9"/>
    <w:rsid w:val="63B75221"/>
    <w:rsid w:val="63F35B2D"/>
    <w:rsid w:val="64032214"/>
    <w:rsid w:val="640F0BB9"/>
    <w:rsid w:val="64AE7820"/>
    <w:rsid w:val="64B13A1E"/>
    <w:rsid w:val="64E5191A"/>
    <w:rsid w:val="65384140"/>
    <w:rsid w:val="658A2326"/>
    <w:rsid w:val="65DD344A"/>
    <w:rsid w:val="65E240AB"/>
    <w:rsid w:val="661B7FD4"/>
    <w:rsid w:val="662D6FF1"/>
    <w:rsid w:val="663C1BD1"/>
    <w:rsid w:val="667A65E2"/>
    <w:rsid w:val="66855163"/>
    <w:rsid w:val="670C13E0"/>
    <w:rsid w:val="670C5884"/>
    <w:rsid w:val="67180834"/>
    <w:rsid w:val="67334BBF"/>
    <w:rsid w:val="67526882"/>
    <w:rsid w:val="677F6056"/>
    <w:rsid w:val="679D64DC"/>
    <w:rsid w:val="67E265E5"/>
    <w:rsid w:val="687C5269"/>
    <w:rsid w:val="687F3E33"/>
    <w:rsid w:val="69013B4F"/>
    <w:rsid w:val="694E3F32"/>
    <w:rsid w:val="69692B1A"/>
    <w:rsid w:val="696F23B3"/>
    <w:rsid w:val="69B1172D"/>
    <w:rsid w:val="69B61AD7"/>
    <w:rsid w:val="6AB35752"/>
    <w:rsid w:val="6AC975E8"/>
    <w:rsid w:val="6AF44665"/>
    <w:rsid w:val="6AF705F9"/>
    <w:rsid w:val="6B076001"/>
    <w:rsid w:val="6B4C44A1"/>
    <w:rsid w:val="6B7B4D86"/>
    <w:rsid w:val="6B7D0AFE"/>
    <w:rsid w:val="6B7FFEEF"/>
    <w:rsid w:val="6B881251"/>
    <w:rsid w:val="6BA8544F"/>
    <w:rsid w:val="6BAA57BC"/>
    <w:rsid w:val="6BF737C8"/>
    <w:rsid w:val="6C691082"/>
    <w:rsid w:val="6C767ECC"/>
    <w:rsid w:val="6C8B1F02"/>
    <w:rsid w:val="6CB87914"/>
    <w:rsid w:val="6CDA5ADC"/>
    <w:rsid w:val="6CE81FA7"/>
    <w:rsid w:val="6D0A4613"/>
    <w:rsid w:val="6D6655C2"/>
    <w:rsid w:val="6D8C5028"/>
    <w:rsid w:val="6E2E60E0"/>
    <w:rsid w:val="6E77FF22"/>
    <w:rsid w:val="6E8977BA"/>
    <w:rsid w:val="6E8C2E06"/>
    <w:rsid w:val="6ECE1688"/>
    <w:rsid w:val="6F4D4C8B"/>
    <w:rsid w:val="6F4F4560"/>
    <w:rsid w:val="6F9208F0"/>
    <w:rsid w:val="6FAFF798"/>
    <w:rsid w:val="6FC0545D"/>
    <w:rsid w:val="6FC116C7"/>
    <w:rsid w:val="6FEA4288"/>
    <w:rsid w:val="6FFE6C8B"/>
    <w:rsid w:val="70291255"/>
    <w:rsid w:val="702C5898"/>
    <w:rsid w:val="705F66D0"/>
    <w:rsid w:val="706A199D"/>
    <w:rsid w:val="70BF30F1"/>
    <w:rsid w:val="71031AA6"/>
    <w:rsid w:val="71110948"/>
    <w:rsid w:val="71706A0F"/>
    <w:rsid w:val="718414B3"/>
    <w:rsid w:val="71A62431"/>
    <w:rsid w:val="72580647"/>
    <w:rsid w:val="72B172DF"/>
    <w:rsid w:val="72D86CA9"/>
    <w:rsid w:val="73137F9A"/>
    <w:rsid w:val="7348148F"/>
    <w:rsid w:val="735858C4"/>
    <w:rsid w:val="735A1725"/>
    <w:rsid w:val="737426E4"/>
    <w:rsid w:val="73947F3C"/>
    <w:rsid w:val="73CC7326"/>
    <w:rsid w:val="73D17C39"/>
    <w:rsid w:val="74BD640F"/>
    <w:rsid w:val="75792336"/>
    <w:rsid w:val="759BB023"/>
    <w:rsid w:val="75B90985"/>
    <w:rsid w:val="75BF7F65"/>
    <w:rsid w:val="75FE5C0C"/>
    <w:rsid w:val="766308F1"/>
    <w:rsid w:val="766BB151"/>
    <w:rsid w:val="768B7B51"/>
    <w:rsid w:val="76937428"/>
    <w:rsid w:val="76AFB192"/>
    <w:rsid w:val="76DD2E55"/>
    <w:rsid w:val="76EBF795"/>
    <w:rsid w:val="7750356B"/>
    <w:rsid w:val="777E0327"/>
    <w:rsid w:val="7791148D"/>
    <w:rsid w:val="779276DF"/>
    <w:rsid w:val="77A93920"/>
    <w:rsid w:val="77BA4A28"/>
    <w:rsid w:val="77BD2282"/>
    <w:rsid w:val="77D31AA6"/>
    <w:rsid w:val="77FE2276"/>
    <w:rsid w:val="781E2CD5"/>
    <w:rsid w:val="784A1D68"/>
    <w:rsid w:val="78893595"/>
    <w:rsid w:val="789620E4"/>
    <w:rsid w:val="78B13B95"/>
    <w:rsid w:val="790068CB"/>
    <w:rsid w:val="7908577F"/>
    <w:rsid w:val="792118DD"/>
    <w:rsid w:val="7922448B"/>
    <w:rsid w:val="792E3438"/>
    <w:rsid w:val="792F0F5E"/>
    <w:rsid w:val="7931117A"/>
    <w:rsid w:val="795F7A95"/>
    <w:rsid w:val="796F6525"/>
    <w:rsid w:val="79AB4A88"/>
    <w:rsid w:val="79BFA31E"/>
    <w:rsid w:val="79F365F9"/>
    <w:rsid w:val="79FAA844"/>
    <w:rsid w:val="7A545120"/>
    <w:rsid w:val="7AA841FB"/>
    <w:rsid w:val="7AC878BC"/>
    <w:rsid w:val="7AEC35AA"/>
    <w:rsid w:val="7B05466C"/>
    <w:rsid w:val="7B0E1773"/>
    <w:rsid w:val="7B2F3497"/>
    <w:rsid w:val="7B39121D"/>
    <w:rsid w:val="7B9B0F37"/>
    <w:rsid w:val="7BEE6EAE"/>
    <w:rsid w:val="7BF70459"/>
    <w:rsid w:val="7BF76D4A"/>
    <w:rsid w:val="7BFB3232"/>
    <w:rsid w:val="7BFF7EAE"/>
    <w:rsid w:val="7C062D05"/>
    <w:rsid w:val="7C197A66"/>
    <w:rsid w:val="7C7575D0"/>
    <w:rsid w:val="7C7A4BE6"/>
    <w:rsid w:val="7C7D58BA"/>
    <w:rsid w:val="7CA53A11"/>
    <w:rsid w:val="7CDB19DD"/>
    <w:rsid w:val="7CF84488"/>
    <w:rsid w:val="7CFFF3D4"/>
    <w:rsid w:val="7D2E36C1"/>
    <w:rsid w:val="7D390A78"/>
    <w:rsid w:val="7D4F167D"/>
    <w:rsid w:val="7D9FA12E"/>
    <w:rsid w:val="7DAF7DB2"/>
    <w:rsid w:val="7DBD4D8A"/>
    <w:rsid w:val="7DCD791A"/>
    <w:rsid w:val="7DEBE1F6"/>
    <w:rsid w:val="7DED6F6D"/>
    <w:rsid w:val="7DEF2C7F"/>
    <w:rsid w:val="7DFE3768"/>
    <w:rsid w:val="7E301A00"/>
    <w:rsid w:val="7E355268"/>
    <w:rsid w:val="7E5FCA78"/>
    <w:rsid w:val="7E6142BA"/>
    <w:rsid w:val="7E6FBD8B"/>
    <w:rsid w:val="7EA5419C"/>
    <w:rsid w:val="7EC565EC"/>
    <w:rsid w:val="7EC61B84"/>
    <w:rsid w:val="7ED14F91"/>
    <w:rsid w:val="7ED44A81"/>
    <w:rsid w:val="7EDF031E"/>
    <w:rsid w:val="7EEC1DCB"/>
    <w:rsid w:val="7EFBF4B0"/>
    <w:rsid w:val="7EFF8BE2"/>
    <w:rsid w:val="7F1BE673"/>
    <w:rsid w:val="7F203823"/>
    <w:rsid w:val="7F376DBE"/>
    <w:rsid w:val="7F4A08A0"/>
    <w:rsid w:val="7F8F6A55"/>
    <w:rsid w:val="7F9568A3"/>
    <w:rsid w:val="7FA028D2"/>
    <w:rsid w:val="7FB3C91A"/>
    <w:rsid w:val="7FBFD1D4"/>
    <w:rsid w:val="7FD257CA"/>
    <w:rsid w:val="7FDD10FC"/>
    <w:rsid w:val="7FF096D3"/>
    <w:rsid w:val="7FFCB65D"/>
    <w:rsid w:val="8FDFC0EB"/>
    <w:rsid w:val="9B6FFBD2"/>
    <w:rsid w:val="9DADEF56"/>
    <w:rsid w:val="9FBD56F5"/>
    <w:rsid w:val="A7AFA480"/>
    <w:rsid w:val="AFE5603B"/>
    <w:rsid w:val="AFFFB3FB"/>
    <w:rsid w:val="B36E5AE4"/>
    <w:rsid w:val="B6FBE81C"/>
    <w:rsid w:val="B7DB0270"/>
    <w:rsid w:val="B9FBD178"/>
    <w:rsid w:val="BB1DC496"/>
    <w:rsid w:val="BBDFE56F"/>
    <w:rsid w:val="BBF7B8B6"/>
    <w:rsid w:val="BBFF01C1"/>
    <w:rsid w:val="BDDE6FA2"/>
    <w:rsid w:val="BEBF430D"/>
    <w:rsid w:val="BEEFBE02"/>
    <w:rsid w:val="BF1509FF"/>
    <w:rsid w:val="BF3396A2"/>
    <w:rsid w:val="BF979342"/>
    <w:rsid w:val="BFB79927"/>
    <w:rsid w:val="BFFF8935"/>
    <w:rsid w:val="C7ABDBF3"/>
    <w:rsid w:val="CBEF5DEB"/>
    <w:rsid w:val="CECF2EA7"/>
    <w:rsid w:val="CFA70C16"/>
    <w:rsid w:val="CFDEEAC2"/>
    <w:rsid w:val="D5FF990A"/>
    <w:rsid w:val="D661302B"/>
    <w:rsid w:val="D96E15AB"/>
    <w:rsid w:val="D9D18AE3"/>
    <w:rsid w:val="DBBB792B"/>
    <w:rsid w:val="DBFA4CA5"/>
    <w:rsid w:val="DD7BA3A7"/>
    <w:rsid w:val="DDFCF3F0"/>
    <w:rsid w:val="DEFB9BC0"/>
    <w:rsid w:val="DF8F7402"/>
    <w:rsid w:val="DFDFABCC"/>
    <w:rsid w:val="DFF7BFB2"/>
    <w:rsid w:val="DFF9B9EC"/>
    <w:rsid w:val="E5FFE19B"/>
    <w:rsid w:val="E7FF639E"/>
    <w:rsid w:val="E9FCEB6C"/>
    <w:rsid w:val="EAFEF2BC"/>
    <w:rsid w:val="ECAE8611"/>
    <w:rsid w:val="EDDF898E"/>
    <w:rsid w:val="EDF60106"/>
    <w:rsid w:val="EEF369F3"/>
    <w:rsid w:val="EEFFABDC"/>
    <w:rsid w:val="EF3BD57A"/>
    <w:rsid w:val="EF5A5CA6"/>
    <w:rsid w:val="EF7A0033"/>
    <w:rsid w:val="EF7A8FDE"/>
    <w:rsid w:val="EFFBEC42"/>
    <w:rsid w:val="EFFD3E72"/>
    <w:rsid w:val="F6DEB785"/>
    <w:rsid w:val="F75CC66C"/>
    <w:rsid w:val="F7CF629D"/>
    <w:rsid w:val="F7DF9363"/>
    <w:rsid w:val="F7FFFBDB"/>
    <w:rsid w:val="F9FD585A"/>
    <w:rsid w:val="FAEDB454"/>
    <w:rsid w:val="FB270035"/>
    <w:rsid w:val="FB3F796D"/>
    <w:rsid w:val="FBDFE11A"/>
    <w:rsid w:val="FBF7CA06"/>
    <w:rsid w:val="FD57E2A2"/>
    <w:rsid w:val="FDE1422D"/>
    <w:rsid w:val="FDE7E6A9"/>
    <w:rsid w:val="FDFB191F"/>
    <w:rsid w:val="FE56739D"/>
    <w:rsid w:val="FE9FD837"/>
    <w:rsid w:val="FEF4B591"/>
    <w:rsid w:val="FEFB8389"/>
    <w:rsid w:val="FF3E2CE5"/>
    <w:rsid w:val="FF77260E"/>
    <w:rsid w:val="FF7E2E8A"/>
    <w:rsid w:val="FF9FB757"/>
    <w:rsid w:val="FFB72C0C"/>
    <w:rsid w:val="FFBF2CD5"/>
    <w:rsid w:val="FFBF3E7E"/>
    <w:rsid w:val="FFCDA004"/>
    <w:rsid w:val="FFDFC6BC"/>
    <w:rsid w:val="FFEAAD0E"/>
    <w:rsid w:val="FFF7DA75"/>
    <w:rsid w:val="FFFACB37"/>
    <w:rsid w:val="FFFB6114"/>
    <w:rsid w:val="FFFD36B6"/>
    <w:rsid w:val="FFFEA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rPr>
      <w:rFonts w:ascii="Times New Roman" w:hAns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ref"/>
    <w:basedOn w:val="9"/>
    <w:qFormat/>
    <w:uiPriority w:val="0"/>
  </w:style>
  <w:style w:type="character" w:customStyle="1" w:styleId="13">
    <w:name w:val="正文文本 (4)"/>
    <w:unhideWhenUsed/>
    <w:qFormat/>
    <w:uiPriority w:val="99"/>
    <w:rPr>
      <w:rFonts w:hint="eastAsia" w:ascii="宋体" w:hAnsi="宋体" w:eastAsia="宋体"/>
      <w:sz w:val="26"/>
      <w:szCs w:val="24"/>
    </w:rPr>
  </w:style>
  <w:style w:type="paragraph" w:customStyle="1" w:styleId="14">
    <w:name w:val="div"/>
    <w:basedOn w:val="1"/>
    <w:qFormat/>
    <w:uiPriority w:val="0"/>
    <w:pPr>
      <w:pBdr>
        <w:top w:val="none" w:color="auto" w:sz="0" w:space="0"/>
        <w:left w:val="none" w:color="auto" w:sz="0" w:space="0"/>
        <w:bottom w:val="none" w:color="auto" w:sz="0" w:space="0"/>
        <w:right w:val="none" w:color="auto" w:sz="0" w:space="0"/>
      </w:pBdr>
    </w:pPr>
    <w:rPr>
      <w:sz w:val="24"/>
      <w:szCs w:val="24"/>
      <w:vertAlign w:val="baseline"/>
    </w:rPr>
  </w:style>
  <w:style w:type="character" w:customStyle="1" w:styleId="15">
    <w:name w:val="fulltext-wrap_navtiao"/>
    <w:basedOn w:val="9"/>
    <w:qFormat/>
    <w:uiPriority w:val="0"/>
  </w:style>
  <w:style w:type="character" w:customStyle="1" w:styleId="16">
    <w:name w:val="fulltext-wrap_fulltext_a"/>
    <w:basedOn w:val="9"/>
    <w:qFormat/>
    <w:uiPriority w:val="0"/>
    <w:rPr>
      <w:color w:val="218FC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10666</Words>
  <Characters>10703</Characters>
  <Lines>0</Lines>
  <Paragraphs>0</Paragraphs>
  <TotalTime>23</TotalTime>
  <ScaleCrop>false</ScaleCrop>
  <LinksUpToDate>false</LinksUpToDate>
  <CharactersWithSpaces>10960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2022-12-03T13:35:00Z</dcterms:created>
  <dc:creator>豆豆</dc:creator>
  <cp:lastModifiedBy>南巷</cp:lastModifiedBy>
  <cp:lastPrinted>2025-01-26T18:11:00Z</cp:lastPrinted>
  <dcterms:modified xsi:type="dcterms:W3CDTF">2025-01-27T04:04:29Z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50AEFB0C8F3941B4980506F875AE6491_13</vt:lpwstr>
  </property>
  <property fmtid="{D5CDD505-2E9C-101B-9397-08002B2CF9AE}" pid="4" name="KSOTemplateDocerSaveRecord">
    <vt:lpwstr>eyJoZGlkIjoiNTk3YTQ5ZDJjM2IzNzBkZjRkMWM0NjMyNTU1MDVmNDIiLCJ1c2VySWQiOiI0MzE5NjcxOTEifQ==</vt:lpwstr>
  </property>
</Properties>
</file>